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D715D0" w:rsidRDefault="005C423F" w:rsidP="00684636">
      <w:pPr>
        <w:spacing w:before="120" w:after="0"/>
        <w:jc w:val="both"/>
        <w:rPr>
          <w:rFonts w:cs="Arial"/>
        </w:rPr>
      </w:pPr>
      <w:r>
        <w:rPr>
          <w:rFonts w:cs="Arial"/>
        </w:rPr>
        <w:t>The</w:t>
      </w:r>
      <w:r w:rsidR="003D0CD8">
        <w:rPr>
          <w:rFonts w:cs="Arial"/>
        </w:rPr>
        <w:t xml:space="preserve"> labour market conditions in the Territory remains weak.</w:t>
      </w:r>
      <w:r>
        <w:rPr>
          <w:rFonts w:cs="Arial"/>
        </w:rPr>
        <w:t xml:space="preserve"> The unemployment rate has</w:t>
      </w:r>
      <w:r w:rsidR="003D0CD8">
        <w:rPr>
          <w:rFonts w:cs="Arial"/>
        </w:rPr>
        <w:t xml:space="preserve"> risen and the employment levels have fallen in annual terms, although there has been a slight pickup in February. The participation rate is lower than a year ago but highest of </w:t>
      </w:r>
      <w:r>
        <w:rPr>
          <w:rFonts w:cs="Arial"/>
        </w:rPr>
        <w:t>all j</w:t>
      </w:r>
      <w:r w:rsidR="00E1292D">
        <w:rPr>
          <w:rFonts w:cs="Arial"/>
        </w:rPr>
        <w:t>urisdictions.</w:t>
      </w:r>
    </w:p>
    <w:p w:rsidR="00684636" w:rsidRDefault="00684636" w:rsidP="00684636">
      <w:pPr>
        <w:spacing w:before="120" w:after="0"/>
        <w:jc w:val="both"/>
        <w:rPr>
          <w:rFonts w:cs="Arial"/>
        </w:rPr>
      </w:pP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E1292D">
      <w:pPr>
        <w:pStyle w:val="Heading2"/>
        <w:shd w:val="clear" w:color="auto" w:fill="C33826"/>
        <w:spacing w:before="60"/>
        <w:rPr>
          <w:rFonts w:cs="Arial"/>
          <w:color w:val="FFFFFF" w:themeColor="background1"/>
        </w:rPr>
      </w:pPr>
      <w:r w:rsidRPr="001F3005">
        <w:rPr>
          <w:rFonts w:cs="Arial"/>
          <w:color w:val="FFFFFF" w:themeColor="background1"/>
        </w:rPr>
        <w:t>Employment</w:t>
      </w:r>
    </w:p>
    <w:p w:rsidR="009C21E9" w:rsidRPr="00D71826" w:rsidRDefault="00811DE7" w:rsidP="009C21E9">
      <w:pPr>
        <w:spacing w:after="0"/>
        <w:rPr>
          <w:rFonts w:cs="Arial"/>
          <w:bCs/>
          <w:sz w:val="20"/>
          <w:szCs w:val="18"/>
        </w:rPr>
      </w:pPr>
      <w:r w:rsidRPr="00811DE7">
        <w:rPr>
          <w:noProof/>
        </w:rPr>
        <w:drawing>
          <wp:inline distT="0" distB="0" distL="0" distR="0">
            <wp:extent cx="3077845" cy="1289727"/>
            <wp:effectExtent l="0" t="0" r="8255" b="5715"/>
            <wp:docPr id="11" name="Picture 11"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increased by 0.1 to 133,662 persons.   &#10;Row three indicates the total employed persons in the Australia increased by 0.2 to 12,762,759 persons.   &#10;Row four indicates the total full-time employed persons in the Northern Territory decreased by 0.1 to 105,735 persons.   &#10;Row five indicates the total full-time employed persons in Australia increased by 0.1 to 8,743,415 persons.   &#10;Row six indicates the total part-time employed persons in the Territory increased by 0.4 per cent to 27,927 persons.   &#10;Row seven indicates the total part-time employed persons in Australia increased by 0.2 per cent to 4,019,344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72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9120A0">
        <w:rPr>
          <w:rFonts w:cs="Arial"/>
          <w:sz w:val="20"/>
        </w:rPr>
        <w:t>February</w:t>
      </w:r>
      <w:r w:rsidR="00DF2DF8">
        <w:rPr>
          <w:rFonts w:cs="Arial"/>
          <w:sz w:val="20"/>
        </w:rPr>
        <w:t xml:space="preserve"> 2019</w:t>
      </w:r>
      <w:r w:rsidR="00E937AC" w:rsidRPr="00D71826">
        <w:rPr>
          <w:rFonts w:cs="Arial"/>
          <w:bCs/>
          <w:sz w:val="20"/>
          <w:szCs w:val="22"/>
        </w:rPr>
        <w:t xml:space="preserve">, there were </w:t>
      </w:r>
      <w:r w:rsidR="00A5018A">
        <w:rPr>
          <w:rFonts w:cs="Arial"/>
          <w:bCs/>
          <w:sz w:val="20"/>
          <w:szCs w:val="22"/>
        </w:rPr>
        <w:t>13</w:t>
      </w:r>
      <w:r w:rsidR="00811DE7">
        <w:rPr>
          <w:rFonts w:cs="Arial"/>
          <w:bCs/>
          <w:sz w:val="20"/>
          <w:szCs w:val="22"/>
        </w:rPr>
        <w:t>3</w:t>
      </w:r>
      <w:r w:rsidR="001F1663">
        <w:rPr>
          <w:rFonts w:cs="Arial"/>
          <w:bCs/>
          <w:sz w:val="20"/>
          <w:szCs w:val="22"/>
        </w:rPr>
        <w:t> </w:t>
      </w:r>
      <w:r w:rsidR="00811DE7">
        <w:rPr>
          <w:rFonts w:cs="Arial"/>
          <w:bCs/>
          <w:sz w:val="20"/>
          <w:szCs w:val="22"/>
        </w:rPr>
        <w:t>662</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AA3CEF">
        <w:rPr>
          <w:rFonts w:cs="Arial"/>
          <w:bCs/>
          <w:sz w:val="20"/>
          <w:szCs w:val="22"/>
        </w:rPr>
        <w:t xml:space="preserve">an increase </w:t>
      </w:r>
      <w:r w:rsidR="000A053A" w:rsidRPr="00D71826">
        <w:rPr>
          <w:rFonts w:cs="Arial"/>
          <w:bCs/>
          <w:sz w:val="20"/>
          <w:szCs w:val="22"/>
        </w:rPr>
        <w:t xml:space="preserve">of </w:t>
      </w:r>
      <w:r w:rsidR="00811DE7">
        <w:rPr>
          <w:rFonts w:cs="Arial"/>
          <w:bCs/>
          <w:sz w:val="20"/>
          <w:szCs w:val="22"/>
        </w:rPr>
        <w:t>95</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811DE7">
        <w:rPr>
          <w:rFonts w:cs="Arial"/>
          <w:bCs/>
          <w:sz w:val="20"/>
          <w:szCs w:val="22"/>
        </w:rPr>
        <w:t>10</w:t>
      </w:r>
      <w:r w:rsidR="00655246" w:rsidRPr="00D71826">
        <w:rPr>
          <w:rFonts w:cs="Arial"/>
          <w:bCs/>
          <w:sz w:val="20"/>
          <w:szCs w:val="22"/>
        </w:rPr>
        <w:t xml:space="preserve"> </w:t>
      </w:r>
      <w:r w:rsidR="009C21E9" w:rsidRPr="00D71826">
        <w:rPr>
          <w:rFonts w:cs="Arial"/>
          <w:bCs/>
          <w:sz w:val="20"/>
          <w:szCs w:val="22"/>
        </w:rPr>
        <w:t xml:space="preserve">to </w:t>
      </w:r>
      <w:r w:rsidR="006B6A66" w:rsidRPr="00D71826">
        <w:rPr>
          <w:rFonts w:cs="Arial"/>
          <w:bCs/>
          <w:sz w:val="20"/>
          <w:szCs w:val="22"/>
        </w:rPr>
        <w:t>1</w:t>
      </w:r>
      <w:r w:rsidR="009648C3">
        <w:rPr>
          <w:rFonts w:cs="Arial"/>
          <w:bCs/>
          <w:sz w:val="20"/>
          <w:szCs w:val="22"/>
        </w:rPr>
        <w:t>0</w:t>
      </w:r>
      <w:r w:rsidR="00811DE7">
        <w:rPr>
          <w:rFonts w:cs="Arial"/>
          <w:bCs/>
          <w:sz w:val="20"/>
          <w:szCs w:val="22"/>
        </w:rPr>
        <w:t>5 735</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3E223E">
        <w:rPr>
          <w:rFonts w:cs="Arial"/>
          <w:bCs/>
          <w:sz w:val="20"/>
          <w:szCs w:val="22"/>
        </w:rPr>
        <w:t>increased</w:t>
      </w:r>
      <w:r w:rsidR="00554742" w:rsidRPr="00D71826">
        <w:rPr>
          <w:rFonts w:cs="Arial"/>
          <w:bCs/>
          <w:sz w:val="20"/>
          <w:szCs w:val="22"/>
        </w:rPr>
        <w:t xml:space="preserve"> by </w:t>
      </w:r>
      <w:r w:rsidR="00811DE7">
        <w:rPr>
          <w:rFonts w:cs="Arial"/>
          <w:bCs/>
          <w:sz w:val="20"/>
          <w:szCs w:val="22"/>
        </w:rPr>
        <w:t>105</w:t>
      </w:r>
      <w:r w:rsidR="00004F62" w:rsidRPr="00D71826">
        <w:rPr>
          <w:rFonts w:cs="Arial"/>
          <w:bCs/>
          <w:sz w:val="20"/>
          <w:szCs w:val="22"/>
        </w:rPr>
        <w:t xml:space="preserve"> persons</w:t>
      </w:r>
      <w:r w:rsidR="006F43C8" w:rsidRPr="00D71826">
        <w:rPr>
          <w:rFonts w:cs="Arial"/>
          <w:bCs/>
          <w:sz w:val="20"/>
          <w:szCs w:val="22"/>
        </w:rPr>
        <w:t xml:space="preserve"> </w:t>
      </w:r>
      <w:r w:rsidR="00A028D5" w:rsidRPr="00D71826">
        <w:rPr>
          <w:rFonts w:cs="Arial"/>
          <w:bCs/>
          <w:sz w:val="20"/>
          <w:szCs w:val="22"/>
        </w:rPr>
        <w:t xml:space="preserve">to </w:t>
      </w:r>
      <w:r w:rsidR="006C6C5A">
        <w:rPr>
          <w:rFonts w:cs="Arial"/>
          <w:bCs/>
          <w:sz w:val="20"/>
          <w:szCs w:val="22"/>
        </w:rPr>
        <w:t>2</w:t>
      </w:r>
      <w:r w:rsidR="00811DE7">
        <w:rPr>
          <w:rFonts w:cs="Arial"/>
          <w:bCs/>
          <w:sz w:val="20"/>
          <w:szCs w:val="22"/>
        </w:rPr>
        <w:t>7</w:t>
      </w:r>
      <w:r w:rsidR="006C6C5A">
        <w:rPr>
          <w:rFonts w:cs="Arial"/>
          <w:bCs/>
          <w:sz w:val="20"/>
          <w:szCs w:val="22"/>
        </w:rPr>
        <w:t xml:space="preserve"> </w:t>
      </w:r>
      <w:r w:rsidR="00811DE7">
        <w:rPr>
          <w:rFonts w:cs="Arial"/>
          <w:bCs/>
          <w:sz w:val="20"/>
          <w:szCs w:val="22"/>
        </w:rPr>
        <w:t>927</w:t>
      </w:r>
      <w:r w:rsidR="009C21E9" w:rsidRPr="00D71826">
        <w:rPr>
          <w:rFonts w:cs="Arial"/>
          <w:bCs/>
          <w:sz w:val="20"/>
          <w:szCs w:val="22"/>
        </w:rPr>
        <w:t xml:space="preserve"> persons.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811DE7">
        <w:rPr>
          <w:rFonts w:cs="Arial"/>
          <w:bCs/>
          <w:sz w:val="20"/>
          <w:szCs w:val="22"/>
        </w:rPr>
        <w:t>20</w:t>
      </w:r>
      <w:r w:rsidR="00B97D06">
        <w:rPr>
          <w:rFonts w:cs="Arial"/>
          <w:bCs/>
          <w:sz w:val="20"/>
          <w:szCs w:val="22"/>
        </w:rPr>
        <w:t> </w:t>
      </w:r>
      <w:r w:rsidR="00811DE7">
        <w:rPr>
          <w:rFonts w:cs="Arial"/>
          <w:bCs/>
          <w:sz w:val="20"/>
          <w:szCs w:val="22"/>
        </w:rPr>
        <w:t>573</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811DE7">
        <w:rPr>
          <w:rFonts w:cs="Arial"/>
          <w:bCs/>
          <w:sz w:val="20"/>
          <w:szCs w:val="22"/>
        </w:rPr>
        <w:t>762</w:t>
      </w:r>
      <w:r w:rsidR="006C6C5A">
        <w:rPr>
          <w:rFonts w:cs="Arial"/>
          <w:bCs/>
          <w:sz w:val="20"/>
          <w:szCs w:val="22"/>
        </w:rPr>
        <w:t xml:space="preserve"> </w:t>
      </w:r>
      <w:r w:rsidR="00811DE7">
        <w:rPr>
          <w:rFonts w:cs="Arial"/>
          <w:bCs/>
          <w:sz w:val="20"/>
          <w:szCs w:val="22"/>
        </w:rPr>
        <w:t>759</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811DE7">
        <w:rPr>
          <w:rFonts w:cs="Arial"/>
          <w:bCs/>
          <w:sz w:val="20"/>
          <w:szCs w:val="22"/>
        </w:rPr>
        <w:t>12</w:t>
      </w:r>
      <w:r w:rsidR="006C6C5A">
        <w:rPr>
          <w:rFonts w:cs="Arial"/>
          <w:bCs/>
          <w:sz w:val="20"/>
          <w:szCs w:val="22"/>
        </w:rPr>
        <w:t xml:space="preserve"> </w:t>
      </w:r>
      <w:r w:rsidR="00811DE7">
        <w:rPr>
          <w:rFonts w:cs="Arial"/>
          <w:bCs/>
          <w:sz w:val="20"/>
          <w:szCs w:val="22"/>
        </w:rPr>
        <w:t>339</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811DE7">
        <w:rPr>
          <w:rFonts w:cs="Arial"/>
          <w:bCs/>
          <w:sz w:val="20"/>
          <w:szCs w:val="22"/>
        </w:rPr>
        <w:t>743</w:t>
      </w:r>
      <w:r w:rsidR="006C6C5A">
        <w:rPr>
          <w:rFonts w:cs="Arial"/>
          <w:bCs/>
          <w:sz w:val="20"/>
          <w:szCs w:val="22"/>
        </w:rPr>
        <w:t xml:space="preserve"> </w:t>
      </w:r>
      <w:r w:rsidR="00811DE7">
        <w:rPr>
          <w:rFonts w:cs="Arial"/>
          <w:bCs/>
          <w:sz w:val="20"/>
          <w:szCs w:val="22"/>
        </w:rPr>
        <w:t>415</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811DE7">
        <w:rPr>
          <w:rFonts w:cs="Arial"/>
          <w:bCs/>
          <w:sz w:val="20"/>
          <w:szCs w:val="22"/>
        </w:rPr>
        <w:t>8233</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9648C3">
        <w:rPr>
          <w:rFonts w:cs="Arial"/>
          <w:bCs/>
          <w:sz w:val="20"/>
          <w:szCs w:val="22"/>
        </w:rPr>
        <w:t>0</w:t>
      </w:r>
      <w:r w:rsidR="00811DE7">
        <w:rPr>
          <w:rFonts w:cs="Arial"/>
          <w:bCs/>
          <w:sz w:val="20"/>
          <w:szCs w:val="22"/>
        </w:rPr>
        <w:t>19</w:t>
      </w:r>
      <w:r w:rsidR="006C6C5A">
        <w:rPr>
          <w:rFonts w:cs="Arial"/>
          <w:bCs/>
          <w:sz w:val="20"/>
          <w:szCs w:val="22"/>
        </w:rPr>
        <w:t xml:space="preserve"> </w:t>
      </w:r>
      <w:r w:rsidR="00811DE7">
        <w:rPr>
          <w:rFonts w:cs="Arial"/>
          <w:bCs/>
          <w:sz w:val="20"/>
          <w:szCs w:val="22"/>
        </w:rPr>
        <w:t>344</w:t>
      </w:r>
      <w:r w:rsidR="009C21E9" w:rsidRPr="00D71826">
        <w:rPr>
          <w:rFonts w:cs="Arial"/>
          <w:bCs/>
          <w:sz w:val="20"/>
          <w:szCs w:val="22"/>
        </w:rPr>
        <w:t xml:space="preserve"> persons.</w:t>
      </w:r>
    </w:p>
    <w:p w:rsidR="00AD563C" w:rsidRPr="003C3759" w:rsidRDefault="00AD563C" w:rsidP="00FB1B45">
      <w:pPr>
        <w:pStyle w:val="ListParagraph"/>
        <w:numPr>
          <w:ilvl w:val="0"/>
          <w:numId w:val="12"/>
        </w:numPr>
        <w:spacing w:before="60" w:after="240"/>
        <w:ind w:left="284" w:hanging="284"/>
        <w:jc w:val="both"/>
        <w:rPr>
          <w:rFonts w:cs="Arial"/>
          <w:bCs/>
          <w:sz w:val="20"/>
          <w:szCs w:val="22"/>
        </w:rPr>
      </w:pPr>
      <w:r w:rsidRPr="003C3759">
        <w:rPr>
          <w:rFonts w:cs="Arial"/>
          <w:bCs/>
          <w:sz w:val="20"/>
          <w:szCs w:val="22"/>
        </w:rPr>
        <w:t xml:space="preserve">Territory employment levels have fallen </w:t>
      </w:r>
      <w:r w:rsidR="003C3759" w:rsidRPr="003C3759">
        <w:rPr>
          <w:rFonts w:cs="Arial"/>
          <w:bCs/>
          <w:sz w:val="20"/>
          <w:szCs w:val="22"/>
        </w:rPr>
        <w:t>seven</w:t>
      </w:r>
      <w:r w:rsidRPr="003C3759">
        <w:rPr>
          <w:rFonts w:cs="Arial"/>
          <w:bCs/>
          <w:sz w:val="20"/>
          <w:szCs w:val="22"/>
        </w:rPr>
        <w:t xml:space="preserve"> consecutive months, down about </w:t>
      </w:r>
      <w:r w:rsidR="00B63314">
        <w:rPr>
          <w:rFonts w:cs="Arial"/>
          <w:bCs/>
          <w:sz w:val="20"/>
          <w:szCs w:val="22"/>
        </w:rPr>
        <w:t>1766</w:t>
      </w:r>
      <w:r w:rsidRPr="003C3759">
        <w:rPr>
          <w:rFonts w:cs="Arial"/>
          <w:bCs/>
          <w:sz w:val="20"/>
          <w:szCs w:val="22"/>
        </w:rPr>
        <w:t xml:space="preserve"> jobs since </w:t>
      </w:r>
      <w:r w:rsidR="00B63314">
        <w:rPr>
          <w:rFonts w:cs="Arial"/>
          <w:bCs/>
          <w:sz w:val="20"/>
          <w:szCs w:val="22"/>
        </w:rPr>
        <w:t>July</w:t>
      </w:r>
      <w:r w:rsidRPr="003C3759">
        <w:rPr>
          <w:rFonts w:cs="Arial"/>
          <w:bCs/>
          <w:sz w:val="20"/>
          <w:szCs w:val="22"/>
        </w:rPr>
        <w:t xml:space="preserve"> 2018.</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E51A81" w:rsidP="00831576">
      <w:pPr>
        <w:spacing w:after="0"/>
        <w:rPr>
          <w:rFonts w:cs="Arial"/>
        </w:rPr>
      </w:pPr>
      <w:r w:rsidRPr="00E51A81">
        <w:rPr>
          <w:noProof/>
        </w:rPr>
        <w:drawing>
          <wp:inline distT="0" distB="0" distL="0" distR="0">
            <wp:extent cx="3077845" cy="628250"/>
            <wp:effectExtent l="0" t="0" r="8255" b="635"/>
            <wp:docPr id="12" name="Picture 12" descr="This table illustrates the unemployment rate in the Northern Territory and Australia.&#10;Row one are the headings: monthly change; and rate.&#10;Row two indicates the unemployment rate in the Territory remained unchanged at 4.9 per cent. &#10;Row three indicates the unemployment rate in Australia also remained unchanged at 5.0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250"/>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9120A0">
        <w:rPr>
          <w:rFonts w:cs="Arial"/>
          <w:sz w:val="20"/>
        </w:rPr>
        <w:t>February</w:t>
      </w:r>
      <w:r w:rsidR="00DF2DF8">
        <w:rPr>
          <w:rFonts w:cs="Arial"/>
          <w:sz w:val="20"/>
        </w:rPr>
        <w:t xml:space="preserve"> 2019</w:t>
      </w:r>
      <w:r w:rsidRPr="00D71826">
        <w:rPr>
          <w:rFonts w:cs="Arial"/>
          <w:bCs/>
          <w:sz w:val="20"/>
        </w:rPr>
        <w:t xml:space="preserve">, the Territory’s unemployment rate </w:t>
      </w:r>
      <w:r w:rsidR="00E51A81">
        <w:rPr>
          <w:rFonts w:cs="Arial"/>
          <w:bCs/>
          <w:sz w:val="20"/>
        </w:rPr>
        <w:t>remained unchanged at</w:t>
      </w:r>
      <w:r w:rsidR="00850732">
        <w:rPr>
          <w:rFonts w:cs="Arial"/>
          <w:bCs/>
          <w:sz w:val="20"/>
        </w:rPr>
        <w:t xml:space="preserve"> </w:t>
      </w:r>
      <w:r w:rsidR="00E51A81">
        <w:rPr>
          <w:rFonts w:cs="Arial"/>
          <w:bCs/>
          <w:sz w:val="20"/>
        </w:rPr>
        <w:t>4.9</w:t>
      </w:r>
      <w:r w:rsidRPr="00D71826">
        <w:rPr>
          <w:rFonts w:cs="Arial"/>
          <w:bCs/>
          <w:sz w:val="20"/>
        </w:rPr>
        <w:t>%, from the previous month’s revised figure.</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9648C3">
        <w:rPr>
          <w:rFonts w:cs="Arial"/>
          <w:bCs/>
          <w:sz w:val="20"/>
        </w:rPr>
        <w:t>fourth</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524562">
        <w:rPr>
          <w:rFonts w:cs="Arial"/>
          <w:bCs/>
          <w:sz w:val="20"/>
        </w:rPr>
        <w:t>Victoria (4.</w:t>
      </w:r>
      <w:r w:rsidR="00E51A81">
        <w:rPr>
          <w:rFonts w:cs="Arial"/>
          <w:bCs/>
          <w:sz w:val="20"/>
        </w:rPr>
        <w:t>6</w:t>
      </w:r>
      <w:r w:rsidR="009648C3">
        <w:rPr>
          <w:rFonts w:cs="Arial"/>
          <w:bCs/>
          <w:sz w:val="20"/>
        </w:rPr>
        <w:t>%)</w:t>
      </w:r>
      <w:r w:rsidR="00C67ADD">
        <w:rPr>
          <w:rFonts w:cs="Arial"/>
          <w:bCs/>
          <w:sz w:val="20"/>
        </w:rPr>
        <w:t xml:space="preserve">, followed by New South Wales </w:t>
      </w:r>
      <w:r w:rsidR="00E51A81">
        <w:rPr>
          <w:rFonts w:cs="Arial"/>
          <w:bCs/>
          <w:sz w:val="20"/>
        </w:rPr>
        <w:t>(4.2</w:t>
      </w:r>
      <w:r w:rsidR="00C67ADD">
        <w:rPr>
          <w:rFonts w:cs="Arial"/>
          <w:bCs/>
          <w:sz w:val="20"/>
        </w:rPr>
        <w:t>%), and then the Australian Capital Territory (3.5%)</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E51A81">
        <w:rPr>
          <w:rFonts w:cs="Arial"/>
          <w:bCs/>
          <w:sz w:val="20"/>
        </w:rPr>
        <w:t>3</w:t>
      </w:r>
      <w:r w:rsidRPr="00D71826">
        <w:rPr>
          <w:rFonts w:cs="Arial"/>
          <w:bCs/>
          <w:sz w:val="20"/>
        </w:rPr>
        <w:t xml:space="preserve">%. </w:t>
      </w:r>
    </w:p>
    <w:p w:rsidR="00831576" w:rsidRDefault="00831576" w:rsidP="00E1292D">
      <w:pPr>
        <w:pStyle w:val="ListParagraph"/>
        <w:numPr>
          <w:ilvl w:val="0"/>
          <w:numId w:val="12"/>
        </w:numPr>
        <w:spacing w:before="60" w:after="6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E51A81">
        <w:rPr>
          <w:rFonts w:cs="Arial"/>
          <w:bCs/>
          <w:sz w:val="20"/>
        </w:rPr>
        <w:t>0</w:t>
      </w:r>
      <w:r w:rsidRPr="00D71826">
        <w:rPr>
          <w:rFonts w:cs="Arial"/>
          <w:bCs/>
          <w:sz w:val="20"/>
        </w:rPr>
        <w:t xml:space="preserve">% from the previous month’s revised figure. </w:t>
      </w:r>
    </w:p>
    <w:p w:rsidR="00E1292D" w:rsidRPr="00E1292D" w:rsidRDefault="00E1292D" w:rsidP="00E1292D">
      <w:pPr>
        <w:spacing w:before="840" w:after="60"/>
        <w:jc w:val="both"/>
        <w:rPr>
          <w:rFonts w:cs="Arial"/>
          <w:bCs/>
          <w:sz w:val="20"/>
        </w:rPr>
      </w:pPr>
    </w:p>
    <w:p w:rsidR="00FC077C" w:rsidRPr="001F3005" w:rsidRDefault="00F7678F" w:rsidP="00E1292D">
      <w:pPr>
        <w:pStyle w:val="Heading2"/>
        <w:shd w:val="clear" w:color="auto" w:fill="454347"/>
        <w:rPr>
          <w:b w:val="0"/>
          <w:bCs w:val="0"/>
          <w:color w:val="FFFFFF" w:themeColor="background1"/>
        </w:rPr>
      </w:pPr>
      <w:r w:rsidRPr="001F3005">
        <w:rPr>
          <w:rFonts w:cs="Arial"/>
          <w:color w:val="FFFFFF" w:themeColor="background1"/>
        </w:rPr>
        <w:t>Participation Rate</w:t>
      </w:r>
      <w:r w:rsidR="00794377" w:rsidRPr="001F3005">
        <w:rPr>
          <w:b w:val="0"/>
          <w:bCs w:val="0"/>
          <w:color w:val="FFFFFF" w:themeColor="background1"/>
        </w:rPr>
        <w:t xml:space="preserve"> </w:t>
      </w:r>
    </w:p>
    <w:p w:rsidR="00435416" w:rsidRPr="00D71826" w:rsidRDefault="0025489A" w:rsidP="009C21E9">
      <w:pPr>
        <w:spacing w:after="0"/>
        <w:rPr>
          <w:rFonts w:cs="Arial"/>
          <w:bCs/>
          <w:sz w:val="20"/>
          <w:szCs w:val="18"/>
        </w:rPr>
      </w:pPr>
      <w:r w:rsidRPr="0025489A">
        <w:rPr>
          <w:noProof/>
        </w:rPr>
        <w:drawing>
          <wp:inline distT="0" distB="0" distL="0" distR="0">
            <wp:extent cx="3077845" cy="601116"/>
            <wp:effectExtent l="0" t="0" r="0" b="8890"/>
            <wp:docPr id="13" name="Picture 13" descr="This table illustrates the participation rate in the Northern Territory and Australia. &#10;Row one are the headings: monthly change; and rate.  &#10;Row two indicates the participation rate in the Northern Territory increased by 0.1 of a percentage point to 74.5 per cent.   &#10;Row three indicates the participation rate in Australia remained unchanged at 65.6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116"/>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9120A0">
        <w:rPr>
          <w:rFonts w:cs="Arial"/>
          <w:sz w:val="20"/>
        </w:rPr>
        <w:t>February</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25489A">
        <w:rPr>
          <w:rFonts w:cs="Arial"/>
          <w:bCs/>
          <w:sz w:val="20"/>
          <w:szCs w:val="18"/>
        </w:rPr>
        <w:t>increased by 0.1 of a percentage point to 74.5</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25489A">
        <w:rPr>
          <w:rFonts w:cs="Arial"/>
          <w:bCs/>
          <w:sz w:val="20"/>
          <w:szCs w:val="18"/>
        </w:rPr>
        <w:t>69.3</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8C3CA1" w:rsidRPr="00D71826">
        <w:rPr>
          <w:rFonts w:cs="Arial"/>
          <w:bCs/>
          <w:sz w:val="20"/>
          <w:szCs w:val="18"/>
        </w:rPr>
        <w:t>68.</w:t>
      </w:r>
      <w:r w:rsidR="0025489A">
        <w:rPr>
          <w:rFonts w:cs="Arial"/>
          <w:bCs/>
          <w:sz w:val="20"/>
          <w:szCs w:val="18"/>
        </w:rPr>
        <w:t>0</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25489A">
        <w:rPr>
          <w:rFonts w:cs="Arial"/>
          <w:bCs/>
          <w:sz w:val="20"/>
          <w:szCs w:val="18"/>
        </w:rPr>
        <w:t>remained unchanged at 65.6</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F236AF" w:rsidP="005408AC">
      <w:pPr>
        <w:spacing w:after="60"/>
        <w:rPr>
          <w:rFonts w:cs="Arial"/>
          <w:b/>
          <w:sz w:val="20"/>
        </w:rPr>
      </w:pPr>
      <w:r w:rsidRPr="00F236AF">
        <w:rPr>
          <w:noProof/>
        </w:rPr>
        <w:drawing>
          <wp:inline distT="0" distB="0" distL="0" distR="0">
            <wp:extent cx="3077845" cy="2129960"/>
            <wp:effectExtent l="0" t="0" r="0" b="0"/>
            <wp:docPr id="17" name="Picture 17" descr="This chart indicates the following unemployment rates for each jurisdictions:&#10;New South Wales is 4.2 per cent.&#10;Victoria is 4.6 per cent. &#10;Queensland is 5.7 per cent. &#10;South Australia is 5.9 per cent. &#10;Western Australia is 6.2 per cent. &#10;Tasmania is 6.3 per cent. &#10;Northern Territory is 4.9 per cent.&#10;Australian Capital Territory is 3.5 per cent. &#10;Australia is 5.0 per cent. &#10;&#10;The following participation rates for each jurisdictions are: &#10;New South Wales is 65.1 per cent.&#10;Victoria is 66.1 per cent. &#10;Queensland is 65.2 per cent. &#10;South Australia is 62.7 per cent. &#10;Western Australia is 68.0 per cent. &#10;Tasmania is 60.4 per cent. &#10;Northern Territory is 74.5 per cent.&#10;Australian Capital Territory is 69.3 per cent.&#10;Australia is 65.6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29960"/>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F236AF" w:rsidP="009C21E9">
      <w:pPr>
        <w:spacing w:before="60" w:after="0"/>
        <w:rPr>
          <w:rFonts w:cs="Arial"/>
          <w:i/>
          <w:sz w:val="18"/>
        </w:rPr>
      </w:pPr>
      <w:r w:rsidRPr="00F236AF">
        <w:rPr>
          <w:noProof/>
        </w:rPr>
        <w:drawing>
          <wp:inline distT="0" distB="0" distL="0" distR="0">
            <wp:extent cx="3077845" cy="969649"/>
            <wp:effectExtent l="0" t="0" r="8255" b="1905"/>
            <wp:docPr id="18" name="Picture 18" descr="This table illustrates the labour force and civilian population numbers by persons in the Northern Territory and Australia.  &#10;Row one are the headings: monthly change; and number of persons reported in thousands. &#10;Row two indicates the Northern Territory labour force increased by 0.1 per cent to 140,571 persons.  &#10;Row three indicates the Australian labour force increased by 0.2 per cent to 13,435,827 persons.  &#10;Row four indicates the Northern Territory civilian population remained unchanged at 188,669 persons.  &#10;Row five indicates the Australian civilian population increased by 0.2 per cent to 20,477,780 persons.  "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69649"/>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9120A0">
        <w:rPr>
          <w:rFonts w:cs="Arial"/>
          <w:sz w:val="20"/>
        </w:rPr>
        <w:t>February</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1</w:t>
      </w:r>
      <w:r w:rsidR="006A163D">
        <w:rPr>
          <w:rFonts w:cs="Arial"/>
          <w:bCs/>
          <w:sz w:val="20"/>
        </w:rPr>
        <w:t>4</w:t>
      </w:r>
      <w:r w:rsidR="00F236AF">
        <w:rPr>
          <w:rFonts w:cs="Arial"/>
          <w:bCs/>
          <w:sz w:val="20"/>
        </w:rPr>
        <w:t>0</w:t>
      </w:r>
      <w:r w:rsidR="007E3F11" w:rsidRPr="00D71826">
        <w:rPr>
          <w:rFonts w:cs="Arial"/>
          <w:bCs/>
          <w:sz w:val="20"/>
        </w:rPr>
        <w:t> </w:t>
      </w:r>
      <w:r w:rsidR="00F236AF">
        <w:rPr>
          <w:rFonts w:cs="Arial"/>
          <w:bCs/>
          <w:sz w:val="20"/>
        </w:rPr>
        <w:t>571</w:t>
      </w:r>
      <w:r w:rsidR="00941488" w:rsidRPr="00D71826">
        <w:rPr>
          <w:rFonts w:cs="Arial"/>
          <w:bCs/>
          <w:sz w:val="20"/>
        </w:rPr>
        <w:t xml:space="preserve"> persons</w:t>
      </w:r>
      <w:r w:rsidR="00E45C40">
        <w:rPr>
          <w:rFonts w:cs="Arial"/>
          <w:bCs/>
          <w:sz w:val="20"/>
        </w:rPr>
        <w:t xml:space="preserve">, </w:t>
      </w:r>
      <w:r w:rsidR="002E4521">
        <w:rPr>
          <w:rFonts w:cs="Arial"/>
          <w:bCs/>
          <w:sz w:val="20"/>
        </w:rPr>
        <w:t xml:space="preserve">an increase </w:t>
      </w:r>
      <w:r w:rsidR="006B1636">
        <w:rPr>
          <w:rFonts w:cs="Arial"/>
          <w:bCs/>
          <w:sz w:val="20"/>
        </w:rPr>
        <w:t xml:space="preserve">of </w:t>
      </w:r>
      <w:r w:rsidR="00F236AF">
        <w:rPr>
          <w:rFonts w:cs="Arial"/>
          <w:bCs/>
          <w:sz w:val="20"/>
        </w:rPr>
        <w:t>156</w:t>
      </w:r>
      <w:r w:rsidR="00E45C40">
        <w:rPr>
          <w:rFonts w:cs="Arial"/>
          <w:bCs/>
          <w:sz w:val="20"/>
        </w:rPr>
        <w:t xml:space="preserve"> from the previous month’s revised figure.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75236B">
        <w:rPr>
          <w:rFonts w:cs="Arial"/>
          <w:bCs/>
          <w:sz w:val="20"/>
        </w:rPr>
        <w:t>22</w:t>
      </w:r>
      <w:r w:rsidR="002E4521">
        <w:rPr>
          <w:rFonts w:cs="Arial"/>
          <w:bCs/>
          <w:sz w:val="20"/>
        </w:rPr>
        <w:t xml:space="preserve"> </w:t>
      </w:r>
      <w:r w:rsidR="0075236B">
        <w:rPr>
          <w:rFonts w:cs="Arial"/>
          <w:bCs/>
          <w:sz w:val="20"/>
        </w:rPr>
        <w:t>385</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D71826">
        <w:rPr>
          <w:rFonts w:cs="Arial"/>
          <w:bCs/>
          <w:sz w:val="20"/>
        </w:rPr>
        <w:t>1</w:t>
      </w:r>
      <w:r w:rsidR="0075236B">
        <w:rPr>
          <w:rFonts w:cs="Arial"/>
          <w:bCs/>
          <w:sz w:val="20"/>
        </w:rPr>
        <w:t>3 435</w:t>
      </w:r>
      <w:r w:rsidR="002E4521">
        <w:rPr>
          <w:rFonts w:cs="Arial"/>
          <w:bCs/>
          <w:sz w:val="20"/>
        </w:rPr>
        <w:t xml:space="preserve"> </w:t>
      </w:r>
      <w:r w:rsidR="0075236B">
        <w:rPr>
          <w:rFonts w:cs="Arial"/>
          <w:bCs/>
          <w:sz w:val="20"/>
        </w:rPr>
        <w:t>827</w:t>
      </w:r>
      <w:r w:rsidR="008C3CA1" w:rsidRPr="00D71826">
        <w:rPr>
          <w:rFonts w:cs="Arial"/>
          <w:bCs/>
          <w:sz w:val="20"/>
        </w:rPr>
        <w:t xml:space="preserve"> </w:t>
      </w:r>
      <w:r w:rsidR="008C7482" w:rsidRPr="00D71826">
        <w:rPr>
          <w:rFonts w:cs="Arial"/>
          <w:bCs/>
          <w:sz w:val="20"/>
        </w:rPr>
        <w:t>persons</w:t>
      </w:r>
      <w:r w:rsidR="00E7341F" w:rsidRPr="00D71826">
        <w:rPr>
          <w:rFonts w:cs="Arial"/>
          <w:bCs/>
          <w:sz w:val="20"/>
        </w:rPr>
        <w:t>.</w:t>
      </w: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r w:rsidR="009C070B" w:rsidRPr="003409FE">
        <w:rPr>
          <w:rFonts w:cs="Arial"/>
          <w:color w:val="FFFFFF" w:themeColor="background1"/>
          <w:sz w:val="22"/>
          <w:vertAlign w:val="superscript"/>
        </w:rPr>
        <w:t>1</w:t>
      </w:r>
    </w:p>
    <w:p w:rsidR="002E148E" w:rsidRPr="00D71826" w:rsidRDefault="003409FE" w:rsidP="002E148E">
      <w:pPr>
        <w:spacing w:before="120" w:after="120"/>
        <w:rPr>
          <w:rFonts w:cs="Arial"/>
          <w:sz w:val="18"/>
          <w:szCs w:val="18"/>
        </w:rPr>
      </w:pPr>
      <w:r w:rsidRPr="003409FE">
        <w:rPr>
          <w:noProof/>
        </w:rPr>
        <w:drawing>
          <wp:inline distT="0" distB="0" distL="0" distR="0">
            <wp:extent cx="3077845" cy="580878"/>
            <wp:effectExtent l="0" t="0" r="0" b="0"/>
            <wp:docPr id="10" name="Picture 10" descr="This table illustrates the apprentice and trainee commencements, in training and completions numbers in the Northern Territory. &#10;Row one are the headings: year to date change; year to date to January 2018; and year to date to January 2019.&#10;Row two indicates the Northern Territory's year to January 2019 commencements decreased by 3.2 percent, from 222 to 215.&#10;Row three indicates the Northern Territory's year to January 20109 completions increased by 3.9 percent, from 51 to 53.&#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2244AA">
        <w:rPr>
          <w:rFonts w:cs="Arial"/>
          <w:bCs/>
          <w:sz w:val="20"/>
          <w:szCs w:val="18"/>
        </w:rPr>
        <w:t>January 2019</w:t>
      </w:r>
      <w:r w:rsidR="000B5226" w:rsidRPr="00517DE9">
        <w:rPr>
          <w:rFonts w:cs="Arial"/>
          <w:bCs/>
          <w:sz w:val="20"/>
          <w:szCs w:val="18"/>
        </w:rPr>
        <w:t>, there were</w:t>
      </w:r>
      <w:r w:rsidR="009D6C85" w:rsidRPr="00517DE9">
        <w:rPr>
          <w:rFonts w:cs="Arial"/>
          <w:bCs/>
          <w:sz w:val="20"/>
          <w:szCs w:val="18"/>
        </w:rPr>
        <w:t xml:space="preserve"> </w:t>
      </w:r>
      <w:r w:rsidR="002244AA">
        <w:rPr>
          <w:rFonts w:cs="Arial"/>
          <w:bCs/>
          <w:sz w:val="20"/>
          <w:szCs w:val="18"/>
        </w:rPr>
        <w:t>215</w:t>
      </w:r>
      <w:r w:rsidR="00D13C6C" w:rsidRPr="00517DE9">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2244AA">
        <w:rPr>
          <w:rFonts w:cs="Arial"/>
          <w:bCs/>
          <w:sz w:val="20"/>
          <w:szCs w:val="18"/>
        </w:rPr>
        <w:t>, a de</w:t>
      </w:r>
      <w:r w:rsidR="003F5F28" w:rsidRPr="00517DE9">
        <w:rPr>
          <w:rFonts w:cs="Arial"/>
          <w:bCs/>
          <w:sz w:val="20"/>
          <w:szCs w:val="18"/>
        </w:rPr>
        <w:t xml:space="preserve">crease of </w:t>
      </w:r>
      <w:r w:rsidR="002244AA">
        <w:rPr>
          <w:rFonts w:cs="Arial"/>
          <w:bCs/>
          <w:sz w:val="20"/>
          <w:szCs w:val="18"/>
        </w:rPr>
        <w:t>3.2</w:t>
      </w:r>
      <w:r w:rsidR="00685363" w:rsidRPr="00517DE9">
        <w:rPr>
          <w:rFonts w:cs="Arial"/>
          <w:bCs/>
          <w:sz w:val="20"/>
          <w:szCs w:val="18"/>
        </w:rPr>
        <w:t>% (</w:t>
      </w:r>
      <w:r w:rsidR="002244AA">
        <w:rPr>
          <w:rFonts w:cs="Arial"/>
          <w:bCs/>
          <w:sz w:val="20"/>
          <w:szCs w:val="18"/>
        </w:rPr>
        <w:t>7</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3F5F28" w:rsidRPr="00D71826" w:rsidRDefault="00A52C0E" w:rsidP="00D639BE">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2244AA">
        <w:rPr>
          <w:rFonts w:cs="Arial"/>
          <w:bCs/>
          <w:sz w:val="20"/>
          <w:szCs w:val="18"/>
        </w:rPr>
        <w:t>January 2019</w:t>
      </w:r>
      <w:r w:rsidR="00453C18" w:rsidRPr="00D71826">
        <w:rPr>
          <w:rFonts w:cs="Arial"/>
          <w:bCs/>
          <w:sz w:val="20"/>
          <w:szCs w:val="18"/>
        </w:rPr>
        <w:t xml:space="preserve">, there were </w:t>
      </w:r>
      <w:r w:rsidR="002244AA">
        <w:rPr>
          <w:rFonts w:cs="Arial"/>
          <w:bCs/>
          <w:sz w:val="20"/>
          <w:szCs w:val="18"/>
        </w:rPr>
        <w:t>51</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6C12C1">
        <w:rPr>
          <w:rFonts w:cs="Arial"/>
          <w:bCs/>
          <w:sz w:val="20"/>
          <w:szCs w:val="18"/>
        </w:rPr>
        <w:t>, a</w:t>
      </w:r>
      <w:r w:rsidR="002244AA">
        <w:rPr>
          <w:rFonts w:cs="Arial"/>
          <w:bCs/>
          <w:sz w:val="20"/>
          <w:szCs w:val="18"/>
        </w:rPr>
        <w:t>n in</w:t>
      </w:r>
      <w:r w:rsidR="006C12C1">
        <w:rPr>
          <w:rFonts w:cs="Arial"/>
          <w:bCs/>
          <w:sz w:val="20"/>
          <w:szCs w:val="18"/>
        </w:rPr>
        <w:t xml:space="preserve">crease of </w:t>
      </w:r>
      <w:r w:rsidR="002244AA">
        <w:rPr>
          <w:rFonts w:cs="Arial"/>
          <w:bCs/>
          <w:sz w:val="20"/>
          <w:szCs w:val="18"/>
        </w:rPr>
        <w:t>3.9</w:t>
      </w:r>
      <w:r w:rsidR="00EE3353" w:rsidRPr="00D71826">
        <w:rPr>
          <w:rFonts w:cs="Arial"/>
          <w:bCs/>
          <w:sz w:val="20"/>
          <w:szCs w:val="18"/>
        </w:rPr>
        <w:t>% (</w:t>
      </w:r>
      <w:r w:rsidR="002244AA">
        <w:rPr>
          <w:rFonts w:cs="Arial"/>
          <w:bCs/>
          <w:sz w:val="20"/>
          <w:szCs w:val="18"/>
        </w:rPr>
        <w:t>2</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the same period in the previous</w:t>
      </w:r>
      <w:r w:rsidR="00685363" w:rsidRPr="00D71826">
        <w:rPr>
          <w:rFonts w:cs="Arial"/>
          <w:bCs/>
          <w:sz w:val="20"/>
          <w:szCs w:val="18"/>
        </w:rPr>
        <w:t xml:space="preserve"> year</w:t>
      </w:r>
      <w:r w:rsidR="003F5F28" w:rsidRPr="00D71826">
        <w:rPr>
          <w:rFonts w:cs="Arial"/>
          <w:bCs/>
          <w:sz w:val="20"/>
          <w:szCs w:val="18"/>
        </w:rPr>
        <w:t>.</w:t>
      </w:r>
      <w:r w:rsidR="0090361A" w:rsidRPr="00D71826">
        <w:rPr>
          <w:rFonts w:cs="Arial"/>
          <w:bCs/>
          <w:sz w:val="20"/>
          <w:szCs w:val="18"/>
        </w:rPr>
        <w:t xml:space="preserve"> </w:t>
      </w:r>
    </w:p>
    <w:p w:rsidR="00EE3BEF" w:rsidRPr="00A25914" w:rsidRDefault="00EE3BEF" w:rsidP="00A25914">
      <w:pPr>
        <w:pStyle w:val="ListParagraph"/>
        <w:numPr>
          <w:ilvl w:val="0"/>
          <w:numId w:val="12"/>
        </w:numPr>
        <w:spacing w:before="60" w:after="0"/>
        <w:ind w:left="357" w:hanging="357"/>
        <w:jc w:val="both"/>
        <w:rPr>
          <w:rFonts w:cs="Arial"/>
          <w:bCs/>
          <w:sz w:val="20"/>
          <w:szCs w:val="18"/>
        </w:rPr>
      </w:pPr>
      <w:r w:rsidRPr="00D71826">
        <w:rPr>
          <w:rFonts w:cs="Arial"/>
          <w:bCs/>
          <w:sz w:val="20"/>
          <w:szCs w:val="18"/>
        </w:rPr>
        <w:t xml:space="preserve">As at </w:t>
      </w:r>
      <w:r w:rsidR="002244AA">
        <w:rPr>
          <w:rFonts w:cs="Arial"/>
          <w:bCs/>
          <w:sz w:val="20"/>
          <w:szCs w:val="18"/>
        </w:rPr>
        <w:t>31 January 2019</w:t>
      </w:r>
      <w:r w:rsidRPr="00D71826">
        <w:rPr>
          <w:rFonts w:cs="Arial"/>
          <w:bCs/>
          <w:sz w:val="20"/>
          <w:szCs w:val="18"/>
        </w:rPr>
        <w:t xml:space="preserve">, there were </w:t>
      </w:r>
      <w:r w:rsidR="002244AA">
        <w:rPr>
          <w:rFonts w:cs="Arial"/>
          <w:bCs/>
          <w:sz w:val="20"/>
          <w:szCs w:val="18"/>
        </w:rPr>
        <w:t>3293</w:t>
      </w:r>
      <w:r w:rsidR="00DA792F" w:rsidRPr="00A25914">
        <w:rPr>
          <w:rFonts w:cs="Arial"/>
          <w:bCs/>
          <w:sz w:val="20"/>
          <w:szCs w:val="18"/>
        </w:rPr>
        <w:t xml:space="preserve"> </w:t>
      </w:r>
      <w:r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CD6160">
        <w:rPr>
          <w:rFonts w:cs="Arial"/>
          <w:color w:val="FFFFFF" w:themeColor="background1"/>
        </w:rPr>
        <w:t>February</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845025" w:rsidP="00662002">
      <w:pPr>
        <w:spacing w:before="120" w:after="120"/>
        <w:rPr>
          <w:rFonts w:cs="Arial"/>
          <w:bCs/>
          <w:sz w:val="20"/>
        </w:rPr>
      </w:pPr>
      <w:r w:rsidRPr="00845025">
        <w:rPr>
          <w:noProof/>
        </w:rPr>
        <w:drawing>
          <wp:inline distT="0" distB="0" distL="0" distR="0">
            <wp:extent cx="3077845" cy="1465640"/>
            <wp:effectExtent l="0" t="0" r="8255" b="1270"/>
            <wp:docPr id="6" name="Picture 6" descr="This table illustrates the Northern Territory's monthly internet job vacancies within eight occupations.  &#10;&#10;Row one are the headings: occupation; monthly change; and number of vacancies.  &#10;&#10;Row two indicates the Machinery operators and drivers increased by 2.6 per cent to 114 vacancies.   &#10;&#10;Row three indicates the Sales workers occupation increased by 0.8 per cent to 182 vacancies.   &#10;&#10;Row four indicates the Community and personal service workers occupation increased by 0.8 per cent to 182 vacancies.   &#10;&#10;Row five indicates the Labourers occupation increased by 0.2 per cent to 130 vacancies.   &#10;&#10;Row six indicates the Professionals occupation decreased by 0.9 per cent to 473 vacancies.   &#10;&#10;Row seven indicates the Managers occupation decreased by 1.0 per cent to 220 vacancies.   &#10;&#10;Row eight indicates the Clerical and administrative workers decreased by 1.8 per cent to 406 vacancies.   &#10;&#10;Row nine indicates the Technicians and trade workers occupation decreased by 2.8 per cent to 301 vacancies.   &#10;&#10;Row ten indicates the total occupations decreased by 1.6 per cent to 1800 vacancies.  &#10;&#10;&#10;" title="Internet Job Vacancies (February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Default="00662002" w:rsidP="00B0206A">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CD6160">
        <w:rPr>
          <w:rFonts w:cs="Arial"/>
          <w:bCs/>
          <w:sz w:val="20"/>
          <w:szCs w:val="18"/>
        </w:rPr>
        <w:t>February</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CD6160">
        <w:rPr>
          <w:rFonts w:cs="Arial"/>
          <w:bCs/>
          <w:sz w:val="20"/>
          <w:szCs w:val="18"/>
        </w:rPr>
        <w:t>1.6</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445021" w:rsidRPr="0072400E">
        <w:rPr>
          <w:rFonts w:cs="Arial"/>
          <w:bCs/>
          <w:sz w:val="20"/>
          <w:szCs w:val="18"/>
        </w:rPr>
        <w:t xml:space="preserve">, </w:t>
      </w:r>
      <w:r w:rsidR="00CD6160">
        <w:rPr>
          <w:rFonts w:cs="Arial"/>
          <w:bCs/>
          <w:sz w:val="20"/>
          <w:szCs w:val="18"/>
        </w:rPr>
        <w:t>half of the</w:t>
      </w:r>
      <w:r w:rsidR="00003A48">
        <w:rPr>
          <w:rFonts w:cs="Arial"/>
          <w:bCs/>
          <w:sz w:val="20"/>
          <w:szCs w:val="18"/>
        </w:rPr>
        <w:t xml:space="preserve"> occupation groups in</w:t>
      </w:r>
      <w:r w:rsidR="008E6893">
        <w:rPr>
          <w:rFonts w:cs="Arial"/>
          <w:bCs/>
          <w:sz w:val="20"/>
          <w:szCs w:val="18"/>
        </w:rPr>
        <w:t>creased</w:t>
      </w:r>
      <w:r w:rsidR="006C40D4">
        <w:rPr>
          <w:rFonts w:cs="Arial"/>
          <w:bCs/>
          <w:sz w:val="20"/>
          <w:szCs w:val="18"/>
        </w:rPr>
        <w:t xml:space="preserve">, except for </w:t>
      </w:r>
      <w:r w:rsidR="008E6893">
        <w:rPr>
          <w:rFonts w:cs="Arial"/>
          <w:bCs/>
          <w:sz w:val="20"/>
          <w:szCs w:val="18"/>
        </w:rPr>
        <w:t>Professionals, Managers, Clerical and administrative workers, and Technicians and trade workers</w:t>
      </w:r>
      <w:r w:rsidR="00C51652">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CD6160">
        <w:rPr>
          <w:rFonts w:cs="Arial"/>
          <w:bCs/>
          <w:sz w:val="20"/>
          <w:szCs w:val="18"/>
        </w:rPr>
        <w:t>February</w:t>
      </w:r>
      <w:r w:rsidR="006C40D4" w:rsidRPr="006C40D4">
        <w:rPr>
          <w:rFonts w:cs="Arial"/>
          <w:bCs/>
          <w:sz w:val="20"/>
          <w:szCs w:val="18"/>
        </w:rPr>
        <w:t xml:space="preserve"> 2019</w:t>
      </w:r>
      <w:r w:rsidRPr="006C40D4">
        <w:rPr>
          <w:rFonts w:cs="Arial"/>
          <w:bCs/>
          <w:sz w:val="20"/>
          <w:szCs w:val="18"/>
        </w:rPr>
        <w:t xml:space="preserve">, internet job vacancies for </w:t>
      </w:r>
      <w:r w:rsidR="006C40D4" w:rsidRPr="006C40D4">
        <w:rPr>
          <w:rFonts w:cs="Arial"/>
          <w:bCs/>
          <w:sz w:val="20"/>
          <w:szCs w:val="18"/>
        </w:rPr>
        <w:t xml:space="preserve">Machinery operators and drivers </w:t>
      </w:r>
      <w:r w:rsidRPr="006C40D4">
        <w:rPr>
          <w:rFonts w:cs="Arial"/>
          <w:bCs/>
          <w:sz w:val="20"/>
          <w:szCs w:val="18"/>
        </w:rPr>
        <w:t xml:space="preserve">reported the largest monthly </w:t>
      </w:r>
      <w:r w:rsidR="00003A48" w:rsidRPr="006C40D4">
        <w:rPr>
          <w:rFonts w:cs="Arial"/>
          <w:bCs/>
          <w:sz w:val="20"/>
          <w:szCs w:val="18"/>
        </w:rPr>
        <w:t>in</w:t>
      </w:r>
      <w:r w:rsidR="00DC55C2" w:rsidRPr="006C40D4">
        <w:rPr>
          <w:rFonts w:cs="Arial"/>
          <w:bCs/>
          <w:sz w:val="20"/>
          <w:szCs w:val="18"/>
        </w:rPr>
        <w:t>crease (</w:t>
      </w:r>
      <w:r w:rsidR="003102DF">
        <w:rPr>
          <w:rFonts w:cs="Arial"/>
          <w:bCs/>
          <w:sz w:val="20"/>
          <w:szCs w:val="18"/>
        </w:rPr>
        <w:t>2.6</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3102DF">
        <w:rPr>
          <w:rFonts w:cs="Arial"/>
          <w:bCs/>
          <w:sz w:val="20"/>
          <w:szCs w:val="18"/>
        </w:rPr>
        <w:t>Sales w</w:t>
      </w:r>
      <w:r w:rsidR="006C40D4" w:rsidRPr="006C40D4">
        <w:rPr>
          <w:rFonts w:cs="Arial"/>
          <w:bCs/>
          <w:sz w:val="20"/>
          <w:szCs w:val="18"/>
        </w:rPr>
        <w:t>orkers</w:t>
      </w:r>
      <w:r w:rsidR="00DC55C2" w:rsidRPr="006C40D4">
        <w:rPr>
          <w:rFonts w:cs="Arial"/>
          <w:bCs/>
          <w:sz w:val="20"/>
          <w:szCs w:val="18"/>
        </w:rPr>
        <w:t xml:space="preserve"> (</w:t>
      </w:r>
      <w:r w:rsidR="003102DF">
        <w:rPr>
          <w:rFonts w:cs="Arial"/>
          <w:bCs/>
          <w:sz w:val="20"/>
          <w:szCs w:val="18"/>
        </w:rPr>
        <w:t>1.0</w:t>
      </w:r>
      <w:r w:rsidR="00352E4B" w:rsidRPr="006C40D4">
        <w:rPr>
          <w:rFonts w:cs="Arial"/>
          <w:bCs/>
          <w:sz w:val="20"/>
          <w:szCs w:val="18"/>
        </w:rPr>
        <w:t>%)</w:t>
      </w:r>
      <w:r w:rsidR="007823DF" w:rsidRPr="006C40D4">
        <w:rPr>
          <w:rFonts w:cs="Arial"/>
          <w:bCs/>
          <w:sz w:val="20"/>
          <w:szCs w:val="18"/>
        </w:rPr>
        <w:t>, and</w:t>
      </w:r>
      <w:r w:rsidR="00FA0C6F">
        <w:rPr>
          <w:rFonts w:cs="Arial"/>
          <w:bCs/>
          <w:sz w:val="20"/>
          <w:szCs w:val="18"/>
        </w:rPr>
        <w:t xml:space="preserve"> then </w:t>
      </w:r>
      <w:r w:rsidR="003102DF">
        <w:rPr>
          <w:rFonts w:cs="Arial"/>
          <w:bCs/>
          <w:sz w:val="20"/>
          <w:szCs w:val="18"/>
        </w:rPr>
        <w:t>Community and personal service workers (0.8</w:t>
      </w:r>
      <w:r w:rsidR="006C40D4">
        <w:rPr>
          <w:rFonts w:cs="Arial"/>
          <w:bCs/>
          <w:sz w:val="20"/>
          <w:szCs w:val="18"/>
        </w:rPr>
        <w:t>%).</w:t>
      </w:r>
    </w:p>
    <w:p w:rsidR="00390CC3" w:rsidRPr="00FA0C6F" w:rsidRDefault="0027762B" w:rsidP="002146FA">
      <w:pPr>
        <w:pStyle w:val="ListParagraph"/>
        <w:numPr>
          <w:ilvl w:val="0"/>
          <w:numId w:val="12"/>
        </w:numPr>
        <w:spacing w:before="60" w:after="120"/>
        <w:ind w:left="360"/>
        <w:jc w:val="both"/>
        <w:rPr>
          <w:rFonts w:cs="Arial"/>
          <w:bCs/>
          <w:sz w:val="18"/>
          <w:szCs w:val="18"/>
        </w:rPr>
      </w:pPr>
      <w:bookmarkStart w:id="0" w:name="_GoBack"/>
      <w:bookmarkEnd w:id="0"/>
      <w:r w:rsidRPr="00D71826">
        <w:rPr>
          <w:rFonts w:cs="Arial"/>
          <w:bCs/>
          <w:sz w:val="20"/>
          <w:szCs w:val="18"/>
        </w:rPr>
        <w:t xml:space="preserve">In regional NT, </w:t>
      </w:r>
      <w:r w:rsidR="003E4A35">
        <w:rPr>
          <w:rFonts w:cs="Arial"/>
          <w:bCs/>
          <w:sz w:val="20"/>
          <w:szCs w:val="18"/>
        </w:rPr>
        <w:t>half of the</w:t>
      </w:r>
      <w:r w:rsidR="00406A19">
        <w:rPr>
          <w:rFonts w:cs="Arial"/>
          <w:bCs/>
          <w:sz w:val="20"/>
          <w:szCs w:val="18"/>
        </w:rPr>
        <w:t xml:space="preserve"> </w:t>
      </w:r>
      <w:r w:rsidR="00FD747A" w:rsidRPr="00D71826">
        <w:rPr>
          <w:rFonts w:cs="Arial"/>
          <w:bCs/>
          <w:sz w:val="20"/>
          <w:szCs w:val="18"/>
        </w:rPr>
        <w:t xml:space="preserve">occupation groups recorded </w:t>
      </w:r>
      <w:r w:rsidR="00051DC3">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0520EA">
        <w:rPr>
          <w:rFonts w:cs="Arial"/>
          <w:bCs/>
          <w:sz w:val="20"/>
          <w:szCs w:val="18"/>
        </w:rPr>
        <w:t>.</w:t>
      </w:r>
      <w:r w:rsidR="00D62B5A">
        <w:rPr>
          <w:rFonts w:cs="Arial"/>
          <w:bCs/>
          <w:sz w:val="20"/>
          <w:szCs w:val="18"/>
        </w:rPr>
        <w:t xml:space="preserve"> </w:t>
      </w:r>
      <w:r w:rsidR="00D047B0">
        <w:rPr>
          <w:rFonts w:cs="Arial"/>
          <w:bCs/>
          <w:sz w:val="20"/>
          <w:szCs w:val="18"/>
        </w:rPr>
        <w:t>Managers</w:t>
      </w:r>
      <w:r w:rsidR="00D42B3C">
        <w:rPr>
          <w:rFonts w:cs="Arial"/>
          <w:bCs/>
          <w:sz w:val="20"/>
          <w:szCs w:val="18"/>
        </w:rPr>
        <w:t xml:space="preserve"> </w:t>
      </w:r>
      <w:r w:rsidR="00051DC3">
        <w:rPr>
          <w:rFonts w:cs="Arial"/>
          <w:bCs/>
          <w:sz w:val="20"/>
          <w:szCs w:val="18"/>
        </w:rPr>
        <w:t>reported the largest de</w:t>
      </w:r>
      <w:r w:rsidRPr="00D71826">
        <w:rPr>
          <w:rFonts w:cs="Arial"/>
          <w:bCs/>
          <w:sz w:val="20"/>
          <w:szCs w:val="18"/>
        </w:rPr>
        <w:t xml:space="preserve">crease </w:t>
      </w:r>
      <w:r w:rsidR="00390CC3" w:rsidRPr="00D71826">
        <w:rPr>
          <w:rFonts w:cs="Arial"/>
          <w:bCs/>
          <w:sz w:val="20"/>
          <w:szCs w:val="18"/>
        </w:rPr>
        <w:t>(</w:t>
      </w:r>
      <w:r w:rsidR="00F1297C">
        <w:rPr>
          <w:rFonts w:cs="Arial"/>
          <w:bCs/>
          <w:sz w:val="20"/>
          <w:szCs w:val="18"/>
        </w:rPr>
        <w:t>-</w:t>
      </w:r>
      <w:r w:rsidR="00D047B0">
        <w:rPr>
          <w:rFonts w:cs="Arial"/>
          <w:bCs/>
          <w:sz w:val="20"/>
          <w:szCs w:val="18"/>
        </w:rPr>
        <w:t>14.2</w:t>
      </w:r>
      <w:r w:rsidR="00390CC3" w:rsidRPr="00D71826">
        <w:rPr>
          <w:rFonts w:cs="Arial"/>
          <w:bCs/>
          <w:sz w:val="20"/>
          <w:szCs w:val="18"/>
        </w:rPr>
        <w:t xml:space="preserve">%), followed by </w:t>
      </w:r>
      <w:r w:rsidR="00D047B0">
        <w:rPr>
          <w:rFonts w:cs="Arial"/>
          <w:bCs/>
          <w:sz w:val="20"/>
          <w:szCs w:val="18"/>
        </w:rPr>
        <w:t>Sales workers</w:t>
      </w:r>
      <w:r w:rsidR="002146FA">
        <w:rPr>
          <w:rFonts w:cs="Arial"/>
          <w:bCs/>
          <w:sz w:val="20"/>
          <w:szCs w:val="18"/>
        </w:rPr>
        <w:t xml:space="preserve"> (</w:t>
      </w:r>
      <w:r w:rsidR="00F1297C">
        <w:rPr>
          <w:rFonts w:cs="Arial"/>
          <w:bCs/>
          <w:sz w:val="20"/>
          <w:szCs w:val="18"/>
        </w:rPr>
        <w:t>-</w:t>
      </w:r>
      <w:r w:rsidR="00D047B0">
        <w:rPr>
          <w:rFonts w:cs="Arial"/>
          <w:bCs/>
          <w:sz w:val="20"/>
          <w:szCs w:val="18"/>
        </w:rPr>
        <w:t xml:space="preserve">7.8%), </w:t>
      </w:r>
      <w:r w:rsidR="002146FA">
        <w:rPr>
          <w:rFonts w:cs="Arial"/>
          <w:bCs/>
          <w:sz w:val="20"/>
          <w:szCs w:val="18"/>
        </w:rPr>
        <w:t xml:space="preserve">then </w:t>
      </w:r>
      <w:r w:rsidR="003E4A35">
        <w:rPr>
          <w:rFonts w:cs="Arial"/>
          <w:bCs/>
          <w:sz w:val="20"/>
          <w:szCs w:val="18"/>
        </w:rPr>
        <w:t>Clerical and administrative workers</w:t>
      </w:r>
      <w:r w:rsidR="002146FA">
        <w:rPr>
          <w:rFonts w:cs="Arial"/>
          <w:bCs/>
          <w:sz w:val="20"/>
          <w:szCs w:val="18"/>
        </w:rPr>
        <w:t xml:space="preserve"> (</w:t>
      </w:r>
      <w:r w:rsidR="00F1297C">
        <w:rPr>
          <w:rFonts w:cs="Arial"/>
          <w:bCs/>
          <w:sz w:val="20"/>
          <w:szCs w:val="18"/>
        </w:rPr>
        <w:t>-</w:t>
      </w:r>
      <w:r w:rsidR="00D047B0">
        <w:rPr>
          <w:rFonts w:cs="Arial"/>
          <w:bCs/>
          <w:sz w:val="20"/>
          <w:szCs w:val="18"/>
        </w:rPr>
        <w:t>7.1</w:t>
      </w:r>
      <w:r w:rsidR="00632803">
        <w:rPr>
          <w:rFonts w:cs="Arial"/>
          <w:bCs/>
          <w:sz w:val="20"/>
          <w:szCs w:val="18"/>
        </w:rPr>
        <w:t>%)</w:t>
      </w:r>
      <w:r w:rsidR="00D047B0">
        <w:rPr>
          <w:rFonts w:cs="Arial"/>
          <w:bCs/>
          <w:sz w:val="20"/>
          <w:szCs w:val="18"/>
        </w:rPr>
        <w:t xml:space="preserve">, and then </w:t>
      </w:r>
      <w:r w:rsidR="00D047B0">
        <w:rPr>
          <w:rFonts w:cs="Arial"/>
          <w:bCs/>
          <w:sz w:val="20"/>
          <w:szCs w:val="18"/>
        </w:rPr>
        <w:br/>
        <w:t>Labourers (-6.1%)</w:t>
      </w:r>
      <w:r w:rsidR="00632803">
        <w:rPr>
          <w:rFonts w:cs="Arial"/>
          <w:bCs/>
          <w:sz w:val="20"/>
          <w:szCs w:val="18"/>
        </w:rPr>
        <w:t>.</w:t>
      </w:r>
      <w:r w:rsidR="009C070B">
        <w:rPr>
          <w:rFonts w:cs="Arial"/>
          <w:vertAlign w:val="superscript"/>
        </w:rPr>
        <w:t>3</w:t>
      </w:r>
      <w:r w:rsidR="00FA0C6F">
        <w:rPr>
          <w:rFonts w:cs="Arial"/>
          <w:sz w:val="20"/>
        </w:rPr>
        <w:t xml:space="preserve"> </w:t>
      </w:r>
    </w:p>
    <w:p w:rsidR="0057438F" w:rsidRPr="001B3C2F" w:rsidRDefault="00AC2CBA" w:rsidP="001B3C2F">
      <w:pPr>
        <w:pStyle w:val="ListParagraph"/>
        <w:numPr>
          <w:ilvl w:val="0"/>
          <w:numId w:val="12"/>
        </w:numPr>
        <w:spacing w:before="60" w:after="120"/>
        <w:ind w:left="357" w:hanging="357"/>
        <w:contextualSpacing w:val="0"/>
        <w:jc w:val="both"/>
        <w:rPr>
          <w:rFonts w:cs="Arial"/>
          <w:bCs/>
          <w:sz w:val="20"/>
          <w:szCs w:val="18"/>
        </w:rPr>
      </w:pPr>
      <w:r w:rsidRPr="00D71826">
        <w:rPr>
          <w:rFonts w:cs="Arial"/>
          <w:bCs/>
          <w:sz w:val="20"/>
          <w:szCs w:val="18"/>
        </w:rPr>
        <w:t xml:space="preserve">In the Darwin region, </w:t>
      </w:r>
      <w:r w:rsidR="00D047B0">
        <w:rPr>
          <w:rFonts w:cs="Arial"/>
          <w:bCs/>
          <w:sz w:val="20"/>
          <w:szCs w:val="18"/>
        </w:rPr>
        <w:t xml:space="preserve">almost </w:t>
      </w:r>
      <w:r w:rsidR="002146FA">
        <w:rPr>
          <w:rFonts w:cs="Arial"/>
          <w:bCs/>
          <w:sz w:val="20"/>
          <w:szCs w:val="18"/>
        </w:rPr>
        <w:t>all</w:t>
      </w:r>
      <w:r w:rsidR="00886A74">
        <w:rPr>
          <w:rFonts w:cs="Arial"/>
          <w:bCs/>
          <w:sz w:val="20"/>
          <w:szCs w:val="18"/>
        </w:rPr>
        <w:t xml:space="preserve"> </w:t>
      </w:r>
      <w:r w:rsidR="00886A74" w:rsidRPr="00D71826">
        <w:rPr>
          <w:rFonts w:cs="Arial"/>
          <w:bCs/>
          <w:sz w:val="20"/>
          <w:szCs w:val="18"/>
        </w:rPr>
        <w:t xml:space="preserve">occupation groups recorded </w:t>
      </w:r>
      <w:r w:rsidR="00886A74">
        <w:rPr>
          <w:rFonts w:cs="Arial"/>
          <w:bCs/>
          <w:sz w:val="20"/>
          <w:szCs w:val="18"/>
        </w:rPr>
        <w:t>dec</w:t>
      </w:r>
      <w:r w:rsidR="00886A74" w:rsidRPr="00D71826">
        <w:rPr>
          <w:rFonts w:cs="Arial"/>
          <w:bCs/>
          <w:sz w:val="20"/>
          <w:szCs w:val="18"/>
        </w:rPr>
        <w:t>reases in the month</w:t>
      </w:r>
      <w:r w:rsidR="00D94197">
        <w:rPr>
          <w:rFonts w:cs="Arial"/>
          <w:bCs/>
          <w:sz w:val="20"/>
          <w:szCs w:val="18"/>
        </w:rPr>
        <w:t xml:space="preserve">, except for Community and personal service workers, which </w:t>
      </w:r>
      <w:r w:rsidR="00D047B0">
        <w:rPr>
          <w:rFonts w:cs="Arial"/>
          <w:bCs/>
          <w:sz w:val="20"/>
          <w:szCs w:val="18"/>
        </w:rPr>
        <w:t>increased to 1.9%. Sales workers remained unchanged</w:t>
      </w:r>
      <w:r w:rsidR="00D94197">
        <w:rPr>
          <w:rFonts w:cs="Arial"/>
          <w:bCs/>
          <w:sz w:val="20"/>
          <w:szCs w:val="18"/>
        </w:rPr>
        <w:t>.</w:t>
      </w:r>
      <w:r w:rsidR="00886A74">
        <w:rPr>
          <w:rFonts w:cs="Arial"/>
          <w:bCs/>
          <w:sz w:val="20"/>
          <w:szCs w:val="18"/>
        </w:rPr>
        <w:t xml:space="preserve"> </w:t>
      </w:r>
      <w:r w:rsidR="00A53C14">
        <w:rPr>
          <w:rFonts w:cs="Arial"/>
          <w:bCs/>
          <w:sz w:val="20"/>
          <w:szCs w:val="18"/>
        </w:rPr>
        <w:t>Professionals</w:t>
      </w:r>
      <w:r w:rsidR="002146FA">
        <w:rPr>
          <w:rFonts w:cs="Arial"/>
          <w:bCs/>
          <w:sz w:val="20"/>
          <w:szCs w:val="18"/>
        </w:rPr>
        <w:t xml:space="preserve"> reported </w:t>
      </w:r>
      <w:r w:rsidR="006F7159">
        <w:rPr>
          <w:rFonts w:cs="Arial"/>
          <w:bCs/>
          <w:sz w:val="20"/>
          <w:szCs w:val="18"/>
        </w:rPr>
        <w:t>t</w:t>
      </w:r>
      <w:r w:rsidRPr="00D71826">
        <w:rPr>
          <w:rFonts w:cs="Arial"/>
          <w:bCs/>
          <w:sz w:val="20"/>
          <w:szCs w:val="18"/>
        </w:rPr>
        <w:t>he largest monthly</w:t>
      </w:r>
      <w:r w:rsidR="00A53C14">
        <w:rPr>
          <w:rFonts w:cs="Arial"/>
          <w:bCs/>
          <w:sz w:val="20"/>
          <w:szCs w:val="18"/>
        </w:rPr>
        <w:t xml:space="preserve"> </w:t>
      </w:r>
      <w:r w:rsidR="000520EA">
        <w:rPr>
          <w:rFonts w:cs="Arial"/>
          <w:bCs/>
          <w:sz w:val="20"/>
          <w:szCs w:val="18"/>
        </w:rPr>
        <w:t>de</w:t>
      </w:r>
      <w:r w:rsidR="000717EC">
        <w:rPr>
          <w:rFonts w:cs="Arial"/>
          <w:bCs/>
          <w:sz w:val="20"/>
          <w:szCs w:val="18"/>
        </w:rPr>
        <w:t xml:space="preserve">crease </w:t>
      </w:r>
      <w:r w:rsidR="00A14440">
        <w:rPr>
          <w:rFonts w:cs="Arial"/>
          <w:bCs/>
          <w:sz w:val="20"/>
          <w:szCs w:val="18"/>
        </w:rPr>
        <w:t>(</w:t>
      </w:r>
      <w:r w:rsidR="00A53C14">
        <w:rPr>
          <w:rFonts w:cs="Arial"/>
          <w:bCs/>
          <w:sz w:val="20"/>
          <w:szCs w:val="18"/>
        </w:rPr>
        <w:t>-9.4</w:t>
      </w:r>
      <w:r w:rsidRPr="00D71826">
        <w:rPr>
          <w:rFonts w:cs="Arial"/>
          <w:bCs/>
          <w:sz w:val="20"/>
          <w:szCs w:val="18"/>
        </w:rPr>
        <w:t xml:space="preserve">%), followed by </w:t>
      </w:r>
      <w:r w:rsidR="00A53C14">
        <w:rPr>
          <w:rFonts w:cs="Arial"/>
          <w:bCs/>
          <w:sz w:val="20"/>
          <w:szCs w:val="18"/>
        </w:rPr>
        <w:t>Technicians and trade workers</w:t>
      </w:r>
      <w:r w:rsidR="003E4A35">
        <w:rPr>
          <w:rFonts w:cs="Arial"/>
          <w:bCs/>
          <w:sz w:val="20"/>
          <w:szCs w:val="18"/>
        </w:rPr>
        <w:t xml:space="preserve"> </w:t>
      </w:r>
      <w:r w:rsidR="00A14440" w:rsidRPr="001B3C2F">
        <w:rPr>
          <w:rFonts w:cs="Arial"/>
          <w:bCs/>
          <w:sz w:val="20"/>
          <w:szCs w:val="18"/>
        </w:rPr>
        <w:t>(</w:t>
      </w:r>
      <w:r w:rsidR="00A53C14">
        <w:rPr>
          <w:rFonts w:cs="Arial"/>
          <w:bCs/>
          <w:sz w:val="20"/>
          <w:szCs w:val="18"/>
        </w:rPr>
        <w:t>-9.2</w:t>
      </w:r>
      <w:r w:rsidR="000520EA" w:rsidRPr="001B3C2F">
        <w:rPr>
          <w:rFonts w:cs="Arial"/>
          <w:bCs/>
          <w:sz w:val="20"/>
          <w:szCs w:val="18"/>
        </w:rPr>
        <w:t>%</w:t>
      </w:r>
      <w:r w:rsidR="002B4748" w:rsidRPr="001B3C2F">
        <w:rPr>
          <w:rFonts w:cs="Arial"/>
          <w:bCs/>
          <w:sz w:val="20"/>
          <w:szCs w:val="18"/>
        </w:rPr>
        <w:t>)</w:t>
      </w:r>
      <w:r w:rsidR="000520EA" w:rsidRPr="001B3C2F">
        <w:rPr>
          <w:rFonts w:cs="Arial"/>
          <w:bCs/>
          <w:sz w:val="20"/>
          <w:szCs w:val="18"/>
        </w:rPr>
        <w:t xml:space="preserve">, </w:t>
      </w:r>
      <w:r w:rsidR="00A53C14">
        <w:rPr>
          <w:rFonts w:cs="Arial"/>
          <w:bCs/>
          <w:sz w:val="20"/>
          <w:szCs w:val="18"/>
        </w:rPr>
        <w:t xml:space="preserve">and </w:t>
      </w:r>
      <w:r w:rsidR="000520EA" w:rsidRPr="001B3C2F">
        <w:rPr>
          <w:rFonts w:cs="Arial"/>
          <w:bCs/>
          <w:sz w:val="20"/>
          <w:szCs w:val="18"/>
        </w:rPr>
        <w:t>then</w:t>
      </w:r>
      <w:r w:rsidR="00A14440" w:rsidRPr="001B3C2F">
        <w:rPr>
          <w:rFonts w:cs="Arial"/>
          <w:bCs/>
          <w:sz w:val="20"/>
          <w:szCs w:val="18"/>
        </w:rPr>
        <w:t xml:space="preserve"> </w:t>
      </w:r>
      <w:r w:rsidR="00A53C14">
        <w:rPr>
          <w:rFonts w:cs="Arial"/>
          <w:bCs/>
          <w:sz w:val="20"/>
          <w:szCs w:val="18"/>
        </w:rPr>
        <w:t>Machinery operators and drivers</w:t>
      </w:r>
      <w:r w:rsidR="00A14440" w:rsidRPr="001B3C2F">
        <w:rPr>
          <w:rFonts w:cs="Arial"/>
          <w:bCs/>
          <w:sz w:val="20"/>
          <w:szCs w:val="18"/>
        </w:rPr>
        <w:t xml:space="preserve"> (</w:t>
      </w:r>
      <w:r w:rsidR="00A53C14">
        <w:rPr>
          <w:rFonts w:cs="Arial"/>
          <w:bCs/>
          <w:sz w:val="20"/>
          <w:szCs w:val="18"/>
        </w:rPr>
        <w:t>-8.2</w:t>
      </w:r>
      <w:r w:rsidR="000520EA" w:rsidRPr="001B3C2F">
        <w:rPr>
          <w:rFonts w:cs="Arial"/>
          <w:bCs/>
          <w:sz w:val="20"/>
          <w:szCs w:val="18"/>
        </w:rPr>
        <w:t>%)</w:t>
      </w:r>
      <w:r w:rsidR="00FA0440" w:rsidRPr="001B3C2F">
        <w:rPr>
          <w:rFonts w:cs="Arial"/>
          <w:bCs/>
          <w:sz w:val="20"/>
          <w:szCs w:val="18"/>
        </w:rPr>
        <w:t>.</w:t>
      </w:r>
      <w:r w:rsidR="0089324F" w:rsidRPr="001B3C2F">
        <w:rPr>
          <w:rFonts w:cs="Arial"/>
          <w:bCs/>
          <w:sz w:val="20"/>
          <w:szCs w:val="18"/>
        </w:rPr>
        <w:t xml:space="preserve"> </w:t>
      </w:r>
      <w:r w:rsidR="009C070B" w:rsidRPr="001B3C2F">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EB448D" w:rsidP="002B4748">
      <w:pPr>
        <w:spacing w:before="360" w:after="0"/>
        <w:rPr>
          <w:rFonts w:cs="Arial"/>
          <w:b/>
          <w:sz w:val="20"/>
        </w:rPr>
      </w:pPr>
      <w:r w:rsidRPr="00EB448D">
        <w:rPr>
          <w:noProof/>
        </w:rPr>
        <w:drawing>
          <wp:inline distT="0" distB="0" distL="0" distR="0">
            <wp:extent cx="3077845" cy="2132408"/>
            <wp:effectExtent l="0" t="0" r="8255" b="1270"/>
            <wp:docPr id="9" name="Picture 9" descr="This chart indicates the following increase and decrease of job vacancies in Darwin and regional NT across all occupations:&#10;Sales workers in Darwin remained unchanged. &#10;Sales workers in regional NT decreased by 7.8 per cent. &#10;Community and Personal Service Workers in Darwin increased by 1.0 per cent.  &#10;Community and Personal Service Workers in regional NT increased by 1.0 per cent. &#10;Managers in Darwin decreased by 5.7 per cent. &#10;Managers in regional NT decreased by 14.2 per cent. &#10;Professionals in Darwin decreased by 9.4 per cent. &#10;Professionals in regional NT increased by 0.5 per cent. &#10;Technicians and Trade Workers in Darwin decreased by 9.2 per cent. &#10;Technicians and Trade Workers in regional NT remained unchanged.  &#10;Clerical and Administrative Workers in Darwin decreased by 7.2 per cent. &#10;Clerical and Administrative Workers in regional NT decreased by 7.1 per cent.&#10;Labourers in Darwin decreased by 7.4 per cent.  &#10;Labourers in regional NT decreased by 6.1 per cent.  &#10;Machinery operators and drivers in Darwin decreased by 8.2 per cent. &#10;Machinery operators and drivers in regional NT increased by 11.1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408"/>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 xml:space="preserve">Data Sources </w:t>
    </w:r>
  </w:p>
  <w:p w:rsidR="006971C7" w:rsidRPr="00D71826" w:rsidRDefault="006971C7" w:rsidP="00786092">
    <w:pPr>
      <w:spacing w:before="120" w:after="0"/>
      <w:contextualSpacing/>
      <w:rPr>
        <w:rFonts w:cs="Arial"/>
        <w:bCs/>
        <w:sz w:val="18"/>
        <w:szCs w:val="18"/>
      </w:rPr>
    </w:pPr>
    <w:r w:rsidRPr="00D71826">
      <w:rPr>
        <w:rFonts w:cs="Arial"/>
        <w:bCs/>
        <w:sz w:val="18"/>
        <w:szCs w:val="18"/>
      </w:rPr>
      <w:t>Australian</w:t>
    </w:r>
    <w:r w:rsidRPr="00D71826">
      <w:rPr>
        <w:rFonts w:cs="Arial"/>
        <w:sz w:val="18"/>
        <w:szCs w:val="18"/>
      </w:rPr>
      <w:t xml:space="preserve"> Bureau of Statistics, Catalogue Number 6202.0</w:t>
    </w:r>
    <w:r w:rsidRPr="00D71826">
      <w:rPr>
        <w:rFonts w:cs="Arial"/>
        <w:sz w:val="18"/>
        <w:szCs w:val="18"/>
      </w:rPr>
      <w:br/>
    </w:r>
    <w:r w:rsidR="00A52C0E" w:rsidRPr="00D71826">
      <w:rPr>
        <w:rFonts w:cs="Arial"/>
        <w:bCs/>
        <w:sz w:val="18"/>
        <w:szCs w:val="18"/>
      </w:rPr>
      <w:t xml:space="preserve">Australian Government </w:t>
    </w:r>
    <w:r w:rsidRPr="00D71826">
      <w:rPr>
        <w:rFonts w:cs="Arial"/>
        <w:bCs/>
        <w:sz w:val="18"/>
        <w:szCs w:val="18"/>
      </w:rPr>
      <w:t>Department of Employment, Vacancy Report</w:t>
    </w:r>
  </w:p>
  <w:p w:rsidR="006971C7" w:rsidRPr="00D71826" w:rsidRDefault="00A52C0E" w:rsidP="00786092">
    <w:pPr>
      <w:spacing w:before="120" w:after="0"/>
      <w:contextualSpacing/>
      <w:rPr>
        <w:rFonts w:cs="Arial"/>
        <w:bCs/>
        <w:sz w:val="18"/>
        <w:szCs w:val="18"/>
      </w:rPr>
    </w:pPr>
    <w:r w:rsidRPr="00D71826">
      <w:rPr>
        <w:rFonts w:cs="Arial"/>
        <w:bCs/>
        <w:sz w:val="18"/>
        <w:szCs w:val="18"/>
      </w:rPr>
      <w:t xml:space="preserve">Northern Territory Government </w:t>
    </w:r>
    <w:r w:rsidR="006971C7" w:rsidRPr="00D71826">
      <w:rPr>
        <w:rFonts w:cs="Arial"/>
        <w:bCs/>
        <w:sz w:val="18"/>
        <w:szCs w:val="18"/>
      </w:rPr>
      <w:t xml:space="preserve">Department of </w:t>
    </w:r>
    <w:r w:rsidR="00445535" w:rsidRPr="00D71826">
      <w:rPr>
        <w:rFonts w:cs="Arial"/>
        <w:bCs/>
        <w:sz w:val="18"/>
        <w:szCs w:val="18"/>
      </w:rPr>
      <w:t xml:space="preserve">Trade, </w:t>
    </w:r>
    <w:r w:rsidR="006971C7" w:rsidRPr="00D71826">
      <w:rPr>
        <w:rFonts w:cs="Arial"/>
        <w:bCs/>
        <w:sz w:val="18"/>
        <w:szCs w:val="18"/>
      </w:rPr>
      <w:t>Business</w:t>
    </w:r>
    <w:r w:rsidR="00445535" w:rsidRPr="00D71826">
      <w:rPr>
        <w:rFonts w:cs="Arial"/>
        <w:bCs/>
        <w:sz w:val="18"/>
        <w:szCs w:val="18"/>
      </w:rPr>
      <w:t xml:space="preserve"> and Innovation</w:t>
    </w:r>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E1292D"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E1292D">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E1292D">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E1292D">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E1292D">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D4" w:rsidRPr="009C3294" w:rsidRDefault="009B554C" w:rsidP="00E1292D">
    <w:pPr>
      <w:pStyle w:val="Header"/>
    </w:pPr>
    <w:fldSimple w:instr=" TITLE   \* MERGEFORMAT ">
      <w:r w:rsidR="00E1292D">
        <w:t>Labour market brief - February 2019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E1292D" w:rsidRDefault="00E1292D" w:rsidP="00E1292D">
        <w:pPr>
          <w:pStyle w:val="Title"/>
        </w:pPr>
        <w:r>
          <w:t>Labour market brief - February 2019</w:t>
        </w:r>
      </w:p>
    </w:sdtContent>
  </w:sdt>
  <w:p w:rsidR="006971C7" w:rsidRDefault="006971C7" w:rsidP="00361DCD">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E32"/>
    <w:rsid w:val="000102E8"/>
    <w:rsid w:val="000104A3"/>
    <w:rsid w:val="000129F4"/>
    <w:rsid w:val="00016697"/>
    <w:rsid w:val="00017C48"/>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C3EB6"/>
    <w:rsid w:val="000D1512"/>
    <w:rsid w:val="000D1849"/>
    <w:rsid w:val="000D61DE"/>
    <w:rsid w:val="000E05FF"/>
    <w:rsid w:val="000E1230"/>
    <w:rsid w:val="000E1FB3"/>
    <w:rsid w:val="000E3715"/>
    <w:rsid w:val="000E43D2"/>
    <w:rsid w:val="000E564B"/>
    <w:rsid w:val="000E565D"/>
    <w:rsid w:val="000F1D90"/>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6172F"/>
    <w:rsid w:val="00162261"/>
    <w:rsid w:val="0016448E"/>
    <w:rsid w:val="001653CF"/>
    <w:rsid w:val="001708AD"/>
    <w:rsid w:val="00170F0D"/>
    <w:rsid w:val="00171DD6"/>
    <w:rsid w:val="0017434C"/>
    <w:rsid w:val="0017498F"/>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303AD"/>
    <w:rsid w:val="00332517"/>
    <w:rsid w:val="003339C5"/>
    <w:rsid w:val="00335921"/>
    <w:rsid w:val="00335BE8"/>
    <w:rsid w:val="00337919"/>
    <w:rsid w:val="0034028B"/>
    <w:rsid w:val="003409FE"/>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81"/>
    <w:rsid w:val="00383921"/>
    <w:rsid w:val="00386C01"/>
    <w:rsid w:val="00390B09"/>
    <w:rsid w:val="00390B87"/>
    <w:rsid w:val="00390CC3"/>
    <w:rsid w:val="003913DC"/>
    <w:rsid w:val="00391CB4"/>
    <w:rsid w:val="00394AAF"/>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CD8"/>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6AA"/>
    <w:rsid w:val="004A1979"/>
    <w:rsid w:val="004A282A"/>
    <w:rsid w:val="004A2BBB"/>
    <w:rsid w:val="004A2DBF"/>
    <w:rsid w:val="004A3406"/>
    <w:rsid w:val="004A49F1"/>
    <w:rsid w:val="004A4C3D"/>
    <w:rsid w:val="004A60C0"/>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6B25"/>
    <w:rsid w:val="005170AD"/>
    <w:rsid w:val="00517DE9"/>
    <w:rsid w:val="00520C18"/>
    <w:rsid w:val="00521AB6"/>
    <w:rsid w:val="00522619"/>
    <w:rsid w:val="00523041"/>
    <w:rsid w:val="00524562"/>
    <w:rsid w:val="00524B99"/>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80033"/>
    <w:rsid w:val="006810C3"/>
    <w:rsid w:val="00681737"/>
    <w:rsid w:val="00682901"/>
    <w:rsid w:val="006829D7"/>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F96"/>
    <w:rsid w:val="008E6237"/>
    <w:rsid w:val="008E6893"/>
    <w:rsid w:val="008F39F4"/>
    <w:rsid w:val="008F45E1"/>
    <w:rsid w:val="008F52EF"/>
    <w:rsid w:val="008F6110"/>
    <w:rsid w:val="009007A1"/>
    <w:rsid w:val="009024B8"/>
    <w:rsid w:val="0090291E"/>
    <w:rsid w:val="0090361A"/>
    <w:rsid w:val="00904EE0"/>
    <w:rsid w:val="00907D05"/>
    <w:rsid w:val="0091032F"/>
    <w:rsid w:val="0091049E"/>
    <w:rsid w:val="009115D7"/>
    <w:rsid w:val="009120A0"/>
    <w:rsid w:val="009127BF"/>
    <w:rsid w:val="009130C4"/>
    <w:rsid w:val="009138BB"/>
    <w:rsid w:val="00913F75"/>
    <w:rsid w:val="00920F46"/>
    <w:rsid w:val="00921147"/>
    <w:rsid w:val="00921FC7"/>
    <w:rsid w:val="00923AEC"/>
    <w:rsid w:val="00923DF8"/>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E3"/>
    <w:rsid w:val="009C6E56"/>
    <w:rsid w:val="009C78E4"/>
    <w:rsid w:val="009C79DD"/>
    <w:rsid w:val="009D3388"/>
    <w:rsid w:val="009D5C13"/>
    <w:rsid w:val="009D65D7"/>
    <w:rsid w:val="009D6981"/>
    <w:rsid w:val="009D69D7"/>
    <w:rsid w:val="009D6C85"/>
    <w:rsid w:val="009D6E9D"/>
    <w:rsid w:val="009D74E5"/>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4E13"/>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DA3"/>
    <w:rsid w:val="00B03905"/>
    <w:rsid w:val="00B0421E"/>
    <w:rsid w:val="00B045D3"/>
    <w:rsid w:val="00B05541"/>
    <w:rsid w:val="00B0640D"/>
    <w:rsid w:val="00B10D44"/>
    <w:rsid w:val="00B128AB"/>
    <w:rsid w:val="00B12E1F"/>
    <w:rsid w:val="00B138A8"/>
    <w:rsid w:val="00B16A77"/>
    <w:rsid w:val="00B16DC1"/>
    <w:rsid w:val="00B1726A"/>
    <w:rsid w:val="00B17DBF"/>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416A"/>
    <w:rsid w:val="00DA43AD"/>
    <w:rsid w:val="00DA543B"/>
    <w:rsid w:val="00DA56C8"/>
    <w:rsid w:val="00DA5CD4"/>
    <w:rsid w:val="00DA6194"/>
    <w:rsid w:val="00DA792F"/>
    <w:rsid w:val="00DB12E9"/>
    <w:rsid w:val="00DB1793"/>
    <w:rsid w:val="00DB1951"/>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43CE"/>
    <w:rsid w:val="00E04823"/>
    <w:rsid w:val="00E05487"/>
    <w:rsid w:val="00E10350"/>
    <w:rsid w:val="00E10B5F"/>
    <w:rsid w:val="00E11719"/>
    <w:rsid w:val="00E1292D"/>
    <w:rsid w:val="00E12B45"/>
    <w:rsid w:val="00E14E50"/>
    <w:rsid w:val="00E16063"/>
    <w:rsid w:val="00E217E3"/>
    <w:rsid w:val="00E2211D"/>
    <w:rsid w:val="00E22FC1"/>
    <w:rsid w:val="00E24507"/>
    <w:rsid w:val="00E30104"/>
    <w:rsid w:val="00E3020B"/>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725E"/>
    <w:rsid w:val="00ED39F7"/>
    <w:rsid w:val="00ED4026"/>
    <w:rsid w:val="00ED5251"/>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12DE"/>
    <w:rsid w:val="00F1297C"/>
    <w:rsid w:val="00F12A3A"/>
    <w:rsid w:val="00F13FC6"/>
    <w:rsid w:val="00F164B3"/>
    <w:rsid w:val="00F236AF"/>
    <w:rsid w:val="00F256C2"/>
    <w:rsid w:val="00F26E28"/>
    <w:rsid w:val="00F30AE3"/>
    <w:rsid w:val="00F320C7"/>
    <w:rsid w:val="00F3360D"/>
    <w:rsid w:val="00F358B8"/>
    <w:rsid w:val="00F36C58"/>
    <w:rsid w:val="00F37504"/>
    <w:rsid w:val="00F4093C"/>
    <w:rsid w:val="00F413C2"/>
    <w:rsid w:val="00F41832"/>
    <w:rsid w:val="00F43701"/>
    <w:rsid w:val="00F43747"/>
    <w:rsid w:val="00F43E09"/>
    <w:rsid w:val="00F44C23"/>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97A16-CC2F-4371-9FC3-674EEE24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428</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Labour Market Brief – February 2019</vt:lpstr>
    </vt:vector>
  </TitlesOfParts>
  <Company>Northern Territory Government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February 2019</dc:title>
  <dc:creator>Northern Territory Government</dc:creator>
  <cp:lastModifiedBy>Marlene Woods</cp:lastModifiedBy>
  <cp:revision>11</cp:revision>
  <cp:lastPrinted>2019-03-21T05:46:00Z</cp:lastPrinted>
  <dcterms:created xsi:type="dcterms:W3CDTF">2019-03-13T06:08:00Z</dcterms:created>
  <dcterms:modified xsi:type="dcterms:W3CDTF">2019-03-21T23:01:00Z</dcterms:modified>
</cp:coreProperties>
</file>