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80" w:rsidRPr="00B37F99" w:rsidRDefault="00854280" w:rsidP="00854280">
      <w:pPr>
        <w:pStyle w:val="Heading1"/>
      </w:pPr>
      <w:r>
        <w:t>Why has l</w:t>
      </w:r>
      <w:r w:rsidRPr="00B37F99">
        <w:t xml:space="preserve">abour </w:t>
      </w:r>
      <w:r>
        <w:t>m</w:t>
      </w:r>
      <w:r w:rsidRPr="00B37F99">
        <w:t>ark</w:t>
      </w:r>
      <w:bookmarkStart w:id="0" w:name="_GoBack"/>
      <w:bookmarkEnd w:id="0"/>
      <w:r w:rsidRPr="00B37F99">
        <w:t xml:space="preserve">et </w:t>
      </w:r>
      <w:r>
        <w:t>t</w:t>
      </w:r>
      <w:r w:rsidRPr="00B37F99">
        <w:t xml:space="preserve">esting been brought in and strengthened? </w:t>
      </w:r>
    </w:p>
    <w:p w:rsidR="00854280" w:rsidRPr="00B37F99" w:rsidRDefault="00854280" w:rsidP="00854280">
      <w:r w:rsidRPr="00B37F99">
        <w:t xml:space="preserve">The Australian Government and the Northern Territory Government both prioritise employment and upskilling of locals. Labour </w:t>
      </w:r>
      <w:r>
        <w:t>m</w:t>
      </w:r>
      <w:r w:rsidRPr="00B37F99">
        <w:t xml:space="preserve">arket </w:t>
      </w:r>
      <w:r>
        <w:t>t</w:t>
      </w:r>
      <w:r w:rsidRPr="00B37F99">
        <w:t xml:space="preserve">esting (LMT) requirements have recently been made stricter by the Australian Government to ensure that suitably skilled and experienced Australians and Australian </w:t>
      </w:r>
      <w:r>
        <w:t>p</w:t>
      </w:r>
      <w:r w:rsidRPr="00B37F99">
        <w:t xml:space="preserve">ermanent </w:t>
      </w:r>
      <w:r>
        <w:t>r</w:t>
      </w:r>
      <w:r w:rsidRPr="00B37F99">
        <w:t xml:space="preserve">esidents have priority over overseas labour. </w:t>
      </w:r>
    </w:p>
    <w:p w:rsidR="00854280" w:rsidRPr="00B37F99" w:rsidRDefault="00854280" w:rsidP="00854280">
      <w:pPr>
        <w:pStyle w:val="Heading1"/>
      </w:pPr>
      <w:r w:rsidRPr="00B37F99">
        <w:t xml:space="preserve">What is </w:t>
      </w:r>
      <w:r>
        <w:t>l</w:t>
      </w:r>
      <w:r w:rsidRPr="00B37F99">
        <w:t xml:space="preserve">abour </w:t>
      </w:r>
      <w:r>
        <w:t>m</w:t>
      </w:r>
      <w:r w:rsidRPr="00B37F99">
        <w:t xml:space="preserve">arket </w:t>
      </w:r>
      <w:r>
        <w:t>t</w:t>
      </w:r>
      <w:r w:rsidRPr="00B37F99">
        <w:t xml:space="preserve">esting? </w:t>
      </w:r>
    </w:p>
    <w:p w:rsidR="00854280" w:rsidRPr="00B37F99" w:rsidRDefault="00854280" w:rsidP="00854280">
      <w:r w:rsidRPr="00B37F99">
        <w:t xml:space="preserve">LMT is a requirement that employers evidence they have unsuccessfully attempted to recruit a suitable Australian or Australian </w:t>
      </w:r>
      <w:r>
        <w:t>p</w:t>
      </w:r>
      <w:r w:rsidRPr="00B37F99">
        <w:t xml:space="preserve">ermanent </w:t>
      </w:r>
      <w:r>
        <w:t>r</w:t>
      </w:r>
      <w:r w:rsidRPr="00B37F99">
        <w:t>esident worker. LMT applies to the following visas:</w:t>
      </w:r>
    </w:p>
    <w:p w:rsidR="00854280" w:rsidRPr="00B37F99" w:rsidRDefault="00854280" w:rsidP="00854280">
      <w:pPr>
        <w:pStyle w:val="ListParagraph"/>
        <w:numPr>
          <w:ilvl w:val="0"/>
          <w:numId w:val="9"/>
        </w:numPr>
      </w:pPr>
      <w:r w:rsidRPr="00B37F99">
        <w:t xml:space="preserve">Temporary Skills Shortage (TSS) subclass 482 visa (this includes the NT DAMA). </w:t>
      </w:r>
    </w:p>
    <w:p w:rsidR="00854280" w:rsidRPr="00B37F99" w:rsidRDefault="00854280" w:rsidP="00854280">
      <w:pPr>
        <w:pStyle w:val="ListParagraph"/>
        <w:numPr>
          <w:ilvl w:val="0"/>
          <w:numId w:val="9"/>
        </w:numPr>
      </w:pPr>
      <w:r w:rsidRPr="00B37F99">
        <w:t>Regional Sponsored Migration Scheme (RSMS) Subclass 187</w:t>
      </w:r>
    </w:p>
    <w:p w:rsidR="00854280" w:rsidRPr="00B37F99" w:rsidRDefault="00854280" w:rsidP="00854280">
      <w:pPr>
        <w:pStyle w:val="ListParagraph"/>
        <w:numPr>
          <w:ilvl w:val="0"/>
          <w:numId w:val="9"/>
        </w:numPr>
      </w:pPr>
      <w:r w:rsidRPr="00B37F99">
        <w:t>Employer Nominated Scheme (ENS) Subclass 186</w:t>
      </w:r>
      <w:r>
        <w:t>.</w:t>
      </w:r>
    </w:p>
    <w:p w:rsidR="00854280" w:rsidRPr="00B37F99" w:rsidRDefault="00854280" w:rsidP="00854280">
      <w:r w:rsidRPr="00B37F99">
        <w:t xml:space="preserve">As LMT is specified in the </w:t>
      </w:r>
      <w:r w:rsidRPr="00854280">
        <w:t>Migration Regulations 1994, the</w:t>
      </w:r>
      <w:r w:rsidRPr="00B37F99">
        <w:t xml:space="preserve"> requirements are inflexible. Businesses that are required to meet LMT must meet all LMT requirements, and provide evidence to the Department of Home Affairs.</w:t>
      </w:r>
    </w:p>
    <w:p w:rsidR="00854280" w:rsidRPr="00B37F99" w:rsidRDefault="00854280" w:rsidP="00854280">
      <w:pPr>
        <w:pStyle w:val="Heading1"/>
      </w:pPr>
      <w:r w:rsidRPr="00B37F99">
        <w:t>Are there any exemptions?</w:t>
      </w:r>
    </w:p>
    <w:p w:rsidR="00854280" w:rsidRPr="00B37F99" w:rsidRDefault="00854280" w:rsidP="00854280">
      <w:r w:rsidRPr="00B37F99">
        <w:t>There are no occupation, salary or</w:t>
      </w:r>
      <w:r>
        <w:t xml:space="preserve"> skill level based exemptions.</w:t>
      </w:r>
    </w:p>
    <w:p w:rsidR="00854280" w:rsidRPr="00B37F99" w:rsidRDefault="00854280" w:rsidP="00854280">
      <w:r w:rsidRPr="00B37F99">
        <w:t xml:space="preserve">The only exemption is when an </w:t>
      </w:r>
      <w:r>
        <w:t>i</w:t>
      </w:r>
      <w:r w:rsidRPr="00B37F99">
        <w:t xml:space="preserve">nternational </w:t>
      </w:r>
      <w:r>
        <w:t>t</w:t>
      </w:r>
      <w:r w:rsidRPr="00B37F99">
        <w:t xml:space="preserve">rade </w:t>
      </w:r>
      <w:r>
        <w:t>o</w:t>
      </w:r>
      <w:r w:rsidRPr="00B37F99">
        <w:t xml:space="preserve">bligation applies. These obligations are detailed on the Department of Home Affairs website. An example is if your business is an associated entity of a parent or child company operating in a </w:t>
      </w:r>
      <w:r>
        <w:t>w</w:t>
      </w:r>
      <w:r w:rsidRPr="00B37F99">
        <w:t xml:space="preserve">orld </w:t>
      </w:r>
      <w:r>
        <w:t>t</w:t>
      </w:r>
      <w:r w:rsidRPr="00B37F99">
        <w:t xml:space="preserve">rade </w:t>
      </w:r>
      <w:r>
        <w:t>o</w:t>
      </w:r>
      <w:r w:rsidRPr="00B37F99">
        <w:t>rganisation member country and the position is executive-level and will be responsible for the entire or a substantial part of your com</w:t>
      </w:r>
      <w:r>
        <w:t>pany's operations in Australia.</w:t>
      </w:r>
    </w:p>
    <w:p w:rsidR="00854280" w:rsidRPr="00B37F99" w:rsidRDefault="00854280" w:rsidP="00854280">
      <w:pPr>
        <w:pStyle w:val="Heading1"/>
      </w:pPr>
      <w:r w:rsidRPr="00B37F99">
        <w:t xml:space="preserve">When is </w:t>
      </w:r>
      <w:r>
        <w:t>l</w:t>
      </w:r>
      <w:r w:rsidRPr="00B37F99">
        <w:t>abour market testing required?</w:t>
      </w:r>
    </w:p>
    <w:p w:rsidR="00854280" w:rsidRPr="00B37F99" w:rsidRDefault="00854280" w:rsidP="00854280">
      <w:r w:rsidRPr="00B37F99">
        <w:t xml:space="preserve">LMT is must be conducted by the sponsoring business within </w:t>
      </w:r>
      <w:r>
        <w:t>four</w:t>
      </w:r>
      <w:r w:rsidRPr="00B37F99">
        <w:t xml:space="preserve"> months of m</w:t>
      </w:r>
      <w:r>
        <w:t>aking a nomination application.</w:t>
      </w:r>
    </w:p>
    <w:p w:rsidR="00854280" w:rsidRPr="00B37F99" w:rsidRDefault="00854280" w:rsidP="00854280">
      <w:r w:rsidRPr="00B37F99">
        <w:t xml:space="preserve">If your business has made redundant any Australian or permanent resident workers in the nominated occupation within </w:t>
      </w:r>
      <w:r>
        <w:t>four</w:t>
      </w:r>
      <w:r w:rsidRPr="00B37F99">
        <w:t xml:space="preserve"> months of making a nomination application, LMT must have been conducted more recently than the retrenchment. Additional information on the retrenchment will need to be presented to Department of Home Affairs.</w:t>
      </w:r>
    </w:p>
    <w:p w:rsidR="00854280" w:rsidRPr="00B37F99" w:rsidRDefault="00854280" w:rsidP="00854280">
      <w:pPr>
        <w:pStyle w:val="Heading1"/>
      </w:pPr>
      <w:r w:rsidRPr="00B37F99">
        <w:t>Who can advertise?</w:t>
      </w:r>
    </w:p>
    <w:p w:rsidR="00854280" w:rsidRPr="00B37F99" w:rsidRDefault="00854280" w:rsidP="00854280">
      <w:r w:rsidRPr="00B37F99">
        <w:t xml:space="preserve">There is no requirement that the employer place the advertisement themselves, an associated entity (parent or </w:t>
      </w:r>
      <w:proofErr w:type="gramStart"/>
      <w:r w:rsidRPr="00B37F99">
        <w:t>child company</w:t>
      </w:r>
      <w:proofErr w:type="gramEnd"/>
      <w:r w:rsidRPr="00B37F99">
        <w:t>) or a contracted party, such as a recruitment agency can place the advertising.</w:t>
      </w:r>
    </w:p>
    <w:p w:rsidR="00854280" w:rsidRPr="00B37F99" w:rsidRDefault="00854280" w:rsidP="00854280">
      <w:r w:rsidRPr="00B37F99">
        <w:t>The employee to be nominated is not able to create or place the advertising.</w:t>
      </w:r>
    </w:p>
    <w:p w:rsidR="00854280" w:rsidRPr="00B37F99" w:rsidRDefault="00854280" w:rsidP="00854280">
      <w:pPr>
        <w:pStyle w:val="Heading1"/>
      </w:pPr>
      <w:r w:rsidRPr="00B37F99">
        <w:t>Where can I advertise?</w:t>
      </w:r>
    </w:p>
    <w:p w:rsidR="00854280" w:rsidRPr="00B37F99" w:rsidRDefault="00854280" w:rsidP="00854280">
      <w:pPr>
        <w:rPr>
          <w:b/>
          <w:u w:val="single"/>
        </w:rPr>
      </w:pPr>
      <w:r w:rsidRPr="00B37F99">
        <w:t xml:space="preserve">Must have </w:t>
      </w:r>
      <w:r>
        <w:t>two</w:t>
      </w:r>
      <w:r w:rsidRPr="00B37F99">
        <w:t xml:space="preserve"> advertisements either:</w:t>
      </w:r>
    </w:p>
    <w:p w:rsidR="00854280" w:rsidRPr="00B37F99" w:rsidRDefault="00854280" w:rsidP="00854280">
      <w:pPr>
        <w:pStyle w:val="ListParagraph"/>
        <w:numPr>
          <w:ilvl w:val="0"/>
          <w:numId w:val="10"/>
        </w:numPr>
        <w:rPr>
          <w:rFonts w:eastAsia="Times New Roman"/>
          <w:lang w:eastAsia="en-AU"/>
        </w:rPr>
      </w:pPr>
      <w:r w:rsidRPr="00B37F99">
        <w:rPr>
          <w:rFonts w:eastAsia="Times New Roman"/>
          <w:lang w:eastAsia="en-AU"/>
        </w:rPr>
        <w:t>the same medium (on two separate occasions) or</w:t>
      </w:r>
    </w:p>
    <w:p w:rsidR="00854280" w:rsidRPr="00B37F99" w:rsidRDefault="00854280" w:rsidP="00854280">
      <w:pPr>
        <w:pStyle w:val="ListParagraph"/>
        <w:numPr>
          <w:ilvl w:val="0"/>
          <w:numId w:val="10"/>
        </w:numPr>
        <w:rPr>
          <w:rFonts w:eastAsia="Times New Roman"/>
          <w:lang w:eastAsia="en-AU"/>
        </w:rPr>
      </w:pPr>
      <w:r w:rsidRPr="00B37F99">
        <w:rPr>
          <w:rFonts w:eastAsia="Times New Roman"/>
          <w:lang w:eastAsia="en-AU"/>
        </w:rPr>
        <w:t xml:space="preserve">any two different mediums simultaneously or </w:t>
      </w:r>
    </w:p>
    <w:p w:rsidR="00854280" w:rsidRPr="00B37F99" w:rsidRDefault="00854280" w:rsidP="00854280">
      <w:pPr>
        <w:pStyle w:val="ListParagraph"/>
        <w:numPr>
          <w:ilvl w:val="0"/>
          <w:numId w:val="10"/>
        </w:numPr>
        <w:rPr>
          <w:rFonts w:eastAsia="Times New Roman"/>
          <w:lang w:eastAsia="en-AU"/>
        </w:rPr>
      </w:pPr>
      <w:proofErr w:type="gramStart"/>
      <w:r w:rsidRPr="00B37F99">
        <w:rPr>
          <w:rFonts w:eastAsia="Times New Roman"/>
          <w:lang w:eastAsia="en-AU"/>
        </w:rPr>
        <w:t>any</w:t>
      </w:r>
      <w:proofErr w:type="gramEnd"/>
      <w:r w:rsidRPr="00B37F99">
        <w:rPr>
          <w:rFonts w:eastAsia="Times New Roman"/>
          <w:lang w:eastAsia="en-AU"/>
        </w:rPr>
        <w:t xml:space="preserve"> two different mediums on two separate occasions</w:t>
      </w:r>
      <w:r>
        <w:rPr>
          <w:rFonts w:eastAsia="Times New Roman"/>
          <w:lang w:eastAsia="en-AU"/>
        </w:rPr>
        <w:t>.</w:t>
      </w:r>
    </w:p>
    <w:p w:rsidR="00854280" w:rsidRPr="00B37F99" w:rsidRDefault="00854280" w:rsidP="00854280">
      <w:r w:rsidRPr="00B37F99">
        <w:lastRenderedPageBreak/>
        <w:t>Acceptable forms of advertising include:</w:t>
      </w:r>
    </w:p>
    <w:p w:rsidR="00854280" w:rsidRPr="00B37F99" w:rsidRDefault="00854280" w:rsidP="00854280">
      <w:pPr>
        <w:pStyle w:val="ListParagraph"/>
        <w:numPr>
          <w:ilvl w:val="0"/>
          <w:numId w:val="11"/>
        </w:numPr>
      </w:pPr>
      <w:proofErr w:type="gramStart"/>
      <w:r>
        <w:t>r</w:t>
      </w:r>
      <w:r w:rsidRPr="00B37F99">
        <w:t>ecruitment</w:t>
      </w:r>
      <w:proofErr w:type="gramEnd"/>
      <w:r w:rsidRPr="00B37F99">
        <w:t xml:space="preserve"> websites with national reach (for example jobactive.gov.au) that have a range of jobs throughout Australia. Industry specific recruitment websites relevant to the occupation that are in significant use by the industry (</w:t>
      </w:r>
      <w:proofErr w:type="spellStart"/>
      <w:r w:rsidRPr="00B37F99">
        <w:t>eg</w:t>
      </w:r>
      <w:proofErr w:type="spellEnd"/>
      <w:r w:rsidRPr="00B37F99">
        <w:t xml:space="preserve"> Frontline Hospitality) LinkedIn's online recruitment platform </w:t>
      </w:r>
      <w:r>
        <w:t>i</w:t>
      </w:r>
      <w:r w:rsidRPr="00B37F99">
        <w:t xml:space="preserve">f the advertising is </w:t>
      </w:r>
      <w:r>
        <w:rPr>
          <w:b/>
        </w:rPr>
        <w:t>not</w:t>
      </w:r>
      <w:r w:rsidRPr="00B37F99">
        <w:t xml:space="preserve"> restricted t</w:t>
      </w:r>
      <w:r>
        <w:t>o LinkedIn profile members only</w:t>
      </w:r>
    </w:p>
    <w:p w:rsidR="00854280" w:rsidRPr="00B37F99" w:rsidRDefault="00854280" w:rsidP="00854280">
      <w:pPr>
        <w:pStyle w:val="ListParagraph"/>
        <w:numPr>
          <w:ilvl w:val="0"/>
          <w:numId w:val="11"/>
        </w:numPr>
      </w:pPr>
      <w:r>
        <w:t>n</w:t>
      </w:r>
      <w:r w:rsidRPr="00B37F99">
        <w:t>ewspapers or magazines with national reach that are published at least monthly and marketed throughout Australia (</w:t>
      </w:r>
      <w:proofErr w:type="spellStart"/>
      <w:r w:rsidRPr="00B37F99">
        <w:t>eg</w:t>
      </w:r>
      <w:proofErr w:type="spellEnd"/>
      <w:r w:rsidRPr="00B37F99">
        <w:t xml:space="preserve"> NT </w:t>
      </w:r>
      <w:r>
        <w:t>N</w:t>
      </w:r>
      <w:r w:rsidRPr="00B37F99">
        <w:t>ews)</w:t>
      </w:r>
    </w:p>
    <w:p w:rsidR="00854280" w:rsidRPr="00B37F99" w:rsidRDefault="00854280" w:rsidP="00854280">
      <w:pPr>
        <w:pStyle w:val="ListParagraph"/>
        <w:numPr>
          <w:ilvl w:val="0"/>
          <w:numId w:val="11"/>
        </w:numPr>
      </w:pPr>
      <w:r>
        <w:t>n</w:t>
      </w:r>
      <w:r w:rsidRPr="00B37F99">
        <w:t>ational radio</w:t>
      </w:r>
      <w:r>
        <w:t xml:space="preserve"> - </w:t>
      </w:r>
      <w:r w:rsidRPr="00B37F99">
        <w:t>that is, radio programs that are broadcast or syndicated nationally</w:t>
      </w:r>
    </w:p>
    <w:p w:rsidR="00854280" w:rsidRPr="00B37F99" w:rsidRDefault="00854280" w:rsidP="00854280">
      <w:pPr>
        <w:pStyle w:val="ListParagraph"/>
        <w:numPr>
          <w:ilvl w:val="0"/>
          <w:numId w:val="11"/>
        </w:numPr>
      </w:pPr>
      <w:proofErr w:type="gramStart"/>
      <w:r>
        <w:t>o</w:t>
      </w:r>
      <w:r w:rsidRPr="00B37F99">
        <w:t>n</w:t>
      </w:r>
      <w:proofErr w:type="gramEnd"/>
      <w:r w:rsidRPr="00B37F99">
        <w:t xml:space="preserve"> the business' website if the s</w:t>
      </w:r>
      <w:r>
        <w:t>ponsor is an accredited sponsor.</w:t>
      </w:r>
    </w:p>
    <w:p w:rsidR="00854280" w:rsidRPr="00B37F99" w:rsidRDefault="00854280" w:rsidP="00854280">
      <w:r w:rsidRPr="00B37F99">
        <w:t>Unacceptable forms of advertising include:</w:t>
      </w:r>
    </w:p>
    <w:p w:rsidR="00854280" w:rsidRPr="00B37F99" w:rsidRDefault="00854280" w:rsidP="00854280">
      <w:pPr>
        <w:pStyle w:val="ListParagraph"/>
        <w:numPr>
          <w:ilvl w:val="0"/>
          <w:numId w:val="12"/>
        </w:numPr>
      </w:pPr>
      <w:r>
        <w:t>a</w:t>
      </w:r>
      <w:r w:rsidRPr="00B37F99">
        <w:t xml:space="preserve"> general classifieds website or an advertisement solely through social media notification (such as Twitter or Instagram or Facebo</w:t>
      </w:r>
      <w:r>
        <w:t>ok) are not acceptable methods</w:t>
      </w:r>
    </w:p>
    <w:p w:rsidR="00854280" w:rsidRPr="00B37F99" w:rsidRDefault="00854280" w:rsidP="00854280">
      <w:pPr>
        <w:pStyle w:val="ListParagraph"/>
        <w:numPr>
          <w:ilvl w:val="0"/>
          <w:numId w:val="12"/>
        </w:numPr>
      </w:pPr>
      <w:r w:rsidRPr="00B37F99">
        <w:t>Home Affairs have not confirmed within their policy whether Gumtree advertising is eligible</w:t>
      </w:r>
      <w:r>
        <w:t>.</w:t>
      </w:r>
    </w:p>
    <w:p w:rsidR="00854280" w:rsidRPr="00B37F99" w:rsidRDefault="00854280" w:rsidP="00854280">
      <w:pPr>
        <w:pStyle w:val="Heading1"/>
      </w:pPr>
      <w:r w:rsidRPr="00B37F99">
        <w:t>What do the advertisements need to include?</w:t>
      </w:r>
    </w:p>
    <w:p w:rsidR="00854280" w:rsidRPr="00B37F99" w:rsidRDefault="00854280" w:rsidP="00854280">
      <w:r w:rsidRPr="00B37F99">
        <w:t>Advertising must have been conducted in Australia, in English and include the following:</w:t>
      </w:r>
    </w:p>
    <w:p w:rsidR="00854280" w:rsidRPr="00B37F99" w:rsidRDefault="00854280" w:rsidP="00854280">
      <w:pPr>
        <w:pStyle w:val="ListParagraph"/>
        <w:numPr>
          <w:ilvl w:val="0"/>
          <w:numId w:val="13"/>
        </w:numPr>
      </w:pPr>
      <w:r>
        <w:t>j</w:t>
      </w:r>
      <w:r w:rsidRPr="00B37F99">
        <w:t xml:space="preserve">ob title </w:t>
      </w:r>
      <w:r>
        <w:t>or description of the position</w:t>
      </w:r>
    </w:p>
    <w:p w:rsidR="00854280" w:rsidRPr="00B37F99" w:rsidRDefault="00854280" w:rsidP="00854280">
      <w:pPr>
        <w:pStyle w:val="ListParagraph"/>
        <w:numPr>
          <w:ilvl w:val="0"/>
          <w:numId w:val="13"/>
        </w:numPr>
      </w:pPr>
      <w:r>
        <w:t>m</w:t>
      </w:r>
      <w:r w:rsidRPr="00B37F99">
        <w:t>ultiple positions in one advertisement are acceptable</w:t>
      </w:r>
    </w:p>
    <w:p w:rsidR="00854280" w:rsidRPr="00B37F99" w:rsidRDefault="00854280" w:rsidP="00854280">
      <w:pPr>
        <w:pStyle w:val="ListParagraph"/>
        <w:numPr>
          <w:ilvl w:val="0"/>
          <w:numId w:val="13"/>
        </w:numPr>
      </w:pPr>
      <w:r w:rsidRPr="00B37F99">
        <w:t>the skills or experience required for the position</w:t>
      </w:r>
    </w:p>
    <w:p w:rsidR="00854280" w:rsidRPr="00B37F99" w:rsidRDefault="00854280" w:rsidP="00854280">
      <w:pPr>
        <w:pStyle w:val="ListParagraph"/>
        <w:numPr>
          <w:ilvl w:val="0"/>
          <w:numId w:val="13"/>
        </w:numPr>
      </w:pPr>
      <w:r>
        <w:t>t</w:t>
      </w:r>
      <w:r w:rsidRPr="00B37F99">
        <w:t>he name of the employer or the name of the recruitment agency being used by the employer</w:t>
      </w:r>
    </w:p>
    <w:p w:rsidR="00854280" w:rsidRPr="00B37F99" w:rsidRDefault="00854280" w:rsidP="00854280">
      <w:pPr>
        <w:pStyle w:val="ListParagraph"/>
        <w:numPr>
          <w:ilvl w:val="0"/>
          <w:numId w:val="13"/>
        </w:numPr>
      </w:pPr>
      <w:proofErr w:type="gramStart"/>
      <w:r>
        <w:t>t</w:t>
      </w:r>
      <w:r w:rsidRPr="00B37F99">
        <w:t>he</w:t>
      </w:r>
      <w:proofErr w:type="gramEnd"/>
      <w:r w:rsidRPr="00B37F99">
        <w:t xml:space="preserve"> salary (or salary range) for the position if the annual earnings for the position are lower than $96,400. The rate of pay must align with that being offered to the overseas worker. </w:t>
      </w:r>
    </w:p>
    <w:p w:rsidR="00854280" w:rsidRDefault="00854280" w:rsidP="00854280">
      <w:r w:rsidRPr="00B37F99">
        <w:t xml:space="preserve">The duration of advertising must be </w:t>
      </w:r>
      <w:r>
        <w:t>four</w:t>
      </w:r>
      <w:r w:rsidRPr="00B37F99">
        <w:t xml:space="preserve"> weeks and the position open for applications for </w:t>
      </w:r>
      <w:r>
        <w:t>four</w:t>
      </w:r>
      <w:r w:rsidRPr="00B37F99">
        <w:t xml:space="preserve"> weeks. </w:t>
      </w:r>
    </w:p>
    <w:p w:rsidR="00854280" w:rsidRPr="00B37F99" w:rsidRDefault="00854280" w:rsidP="00854280">
      <w:pPr>
        <w:pStyle w:val="Heading2"/>
      </w:pPr>
      <w:r>
        <w:t>Example advertisement</w:t>
      </w:r>
    </w:p>
    <w:tbl>
      <w:tblPr>
        <w:tblW w:w="0" w:type="auto"/>
        <w:shd w:val="clear" w:color="auto" w:fill="F2F2F2" w:themeFill="background1" w:themeFillShade="F2"/>
        <w:tblCellMar>
          <w:top w:w="57" w:type="dxa"/>
          <w:bottom w:w="57" w:type="dxa"/>
        </w:tblCellMar>
        <w:tblLook w:val="04A0" w:firstRow="1" w:lastRow="0" w:firstColumn="1" w:lastColumn="0" w:noHBand="0" w:noVBand="1"/>
      </w:tblPr>
      <w:tblGrid>
        <w:gridCol w:w="6784"/>
        <w:gridCol w:w="2854"/>
      </w:tblGrid>
      <w:tr w:rsidR="00854280" w:rsidTr="00854280">
        <w:tc>
          <w:tcPr>
            <w:tcW w:w="6946" w:type="dxa"/>
            <w:shd w:val="clear" w:color="auto" w:fill="F2F2F2" w:themeFill="background1" w:themeFillShade="F2"/>
          </w:tcPr>
          <w:p w:rsidR="00854280" w:rsidRDefault="00854280" w:rsidP="00854280">
            <w:pPr>
              <w:jc w:val="both"/>
              <w:rPr>
                <w:rFonts w:asciiTheme="minorHAnsi" w:hAnsiTheme="minorHAnsi" w:cstheme="minorHAnsi"/>
                <w:b/>
                <w:szCs w:val="20"/>
              </w:rPr>
            </w:pPr>
            <w:r w:rsidRPr="00724916">
              <w:rPr>
                <w:rFonts w:asciiTheme="minorHAnsi" w:hAnsiTheme="minorHAnsi" w:cstheme="minorHAnsi"/>
                <w:b/>
                <w:szCs w:val="20"/>
              </w:rPr>
              <w:t>Res</w:t>
            </w:r>
            <w:r>
              <w:rPr>
                <w:rFonts w:asciiTheme="minorHAnsi" w:hAnsiTheme="minorHAnsi" w:cstheme="minorHAnsi"/>
                <w:b/>
                <w:szCs w:val="20"/>
              </w:rPr>
              <w:t>taurant and Cafe Manager – Full</w:t>
            </w:r>
            <w:r>
              <w:rPr>
                <w:rFonts w:asciiTheme="minorHAnsi" w:hAnsiTheme="minorHAnsi" w:cstheme="minorHAnsi"/>
                <w:b/>
                <w:szCs w:val="20"/>
              </w:rPr>
              <w:t>-t</w:t>
            </w:r>
            <w:r>
              <w:rPr>
                <w:rFonts w:asciiTheme="minorHAnsi" w:hAnsiTheme="minorHAnsi" w:cstheme="minorHAnsi"/>
                <w:b/>
                <w:szCs w:val="20"/>
              </w:rPr>
              <w:t xml:space="preserve">ime </w:t>
            </w:r>
          </w:p>
          <w:p w:rsidR="00854280" w:rsidRPr="00724916" w:rsidRDefault="00854280" w:rsidP="00854280">
            <w:pPr>
              <w:jc w:val="both"/>
              <w:rPr>
                <w:rFonts w:asciiTheme="minorHAnsi" w:hAnsiTheme="minorHAnsi" w:cstheme="minorHAnsi"/>
                <w:b/>
                <w:szCs w:val="20"/>
              </w:rPr>
            </w:pPr>
            <w:r>
              <w:rPr>
                <w:rFonts w:asciiTheme="minorHAnsi" w:hAnsiTheme="minorHAnsi" w:cstheme="minorHAnsi"/>
                <w:b/>
                <w:szCs w:val="20"/>
              </w:rPr>
              <w:t xml:space="preserve">The </w:t>
            </w:r>
            <w:r>
              <w:rPr>
                <w:rFonts w:asciiTheme="minorHAnsi" w:hAnsiTheme="minorHAnsi" w:cstheme="minorHAnsi"/>
                <w:b/>
                <w:szCs w:val="20"/>
              </w:rPr>
              <w:t>r</w:t>
            </w:r>
            <w:r>
              <w:rPr>
                <w:rFonts w:asciiTheme="minorHAnsi" w:hAnsiTheme="minorHAnsi" w:cstheme="minorHAnsi"/>
                <w:b/>
                <w:szCs w:val="20"/>
              </w:rPr>
              <w:t>ole</w:t>
            </w:r>
          </w:p>
          <w:p w:rsidR="00854280" w:rsidRPr="00724916" w:rsidRDefault="00854280" w:rsidP="00854280">
            <w:r w:rsidRPr="00724916">
              <w:t xml:space="preserve">Must be able to undertake following duties to </w:t>
            </w:r>
            <w:r>
              <w:t>manage</w:t>
            </w:r>
            <w:r w:rsidRPr="00724916">
              <w:t xml:space="preserve"> the operations of two busy CDB cafés:</w:t>
            </w:r>
          </w:p>
          <w:p w:rsidR="00854280" w:rsidRPr="00724916" w:rsidRDefault="00854280" w:rsidP="00854280">
            <w:pPr>
              <w:pStyle w:val="ListParagraph"/>
              <w:numPr>
                <w:ilvl w:val="0"/>
                <w:numId w:val="14"/>
              </w:numPr>
              <w:rPr>
                <w:rFonts w:eastAsia="Times New Roman"/>
                <w:lang w:eastAsia="en-AU"/>
              </w:rPr>
            </w:pPr>
            <w:r w:rsidRPr="00724916">
              <w:rPr>
                <w:rFonts w:eastAsia="Times New Roman"/>
                <w:lang w:eastAsia="en-AU"/>
              </w:rPr>
              <w:t xml:space="preserve">planning menus in consultation with Chefs </w:t>
            </w:r>
          </w:p>
          <w:p w:rsidR="00854280" w:rsidRPr="00724916" w:rsidRDefault="00854280" w:rsidP="00854280">
            <w:pPr>
              <w:pStyle w:val="ListParagraph"/>
              <w:numPr>
                <w:ilvl w:val="0"/>
                <w:numId w:val="14"/>
              </w:numPr>
              <w:rPr>
                <w:rFonts w:eastAsia="Times New Roman"/>
                <w:lang w:eastAsia="en-AU"/>
              </w:rPr>
            </w:pPr>
            <w:r w:rsidRPr="00724916">
              <w:rPr>
                <w:rFonts w:eastAsia="Times New Roman"/>
                <w:lang w:eastAsia="en-AU"/>
              </w:rPr>
              <w:t xml:space="preserve">planning and organising special functions </w:t>
            </w:r>
          </w:p>
          <w:p w:rsidR="00854280" w:rsidRPr="00724916" w:rsidRDefault="00854280" w:rsidP="00854280">
            <w:pPr>
              <w:pStyle w:val="ListParagraph"/>
              <w:numPr>
                <w:ilvl w:val="0"/>
                <w:numId w:val="14"/>
              </w:numPr>
              <w:rPr>
                <w:rFonts w:eastAsia="Times New Roman"/>
                <w:lang w:eastAsia="en-AU"/>
              </w:rPr>
            </w:pPr>
            <w:r w:rsidRPr="00724916">
              <w:rPr>
                <w:rFonts w:eastAsia="Times New Roman"/>
                <w:lang w:eastAsia="en-AU"/>
              </w:rPr>
              <w:t xml:space="preserve">arranging the purchasing and pricing of goods according to budget </w:t>
            </w:r>
          </w:p>
          <w:p w:rsidR="00854280" w:rsidRPr="00724916" w:rsidRDefault="00854280" w:rsidP="00854280">
            <w:pPr>
              <w:pStyle w:val="ListParagraph"/>
              <w:numPr>
                <w:ilvl w:val="0"/>
                <w:numId w:val="14"/>
              </w:numPr>
              <w:rPr>
                <w:rFonts w:eastAsia="Times New Roman"/>
                <w:lang w:eastAsia="en-AU"/>
              </w:rPr>
            </w:pPr>
            <w:r w:rsidRPr="00724916">
              <w:rPr>
                <w:rFonts w:eastAsia="Times New Roman"/>
                <w:lang w:eastAsia="en-AU"/>
              </w:rPr>
              <w:t xml:space="preserve">maintaining records of stock levels and financial transactions </w:t>
            </w:r>
          </w:p>
          <w:p w:rsidR="00854280" w:rsidRDefault="00854280" w:rsidP="00854280">
            <w:pPr>
              <w:pStyle w:val="ListParagraph"/>
              <w:numPr>
                <w:ilvl w:val="0"/>
                <w:numId w:val="14"/>
              </w:numPr>
              <w:rPr>
                <w:rFonts w:eastAsia="Times New Roman"/>
                <w:lang w:eastAsia="en-AU"/>
              </w:rPr>
            </w:pPr>
            <w:r w:rsidRPr="00724916">
              <w:rPr>
                <w:rFonts w:eastAsia="Times New Roman"/>
                <w:lang w:eastAsia="en-AU"/>
              </w:rPr>
              <w:t xml:space="preserve">ensuring dining facilities comply with health regulations and are clean, functional </w:t>
            </w:r>
          </w:p>
          <w:p w:rsidR="00854280" w:rsidRPr="00724916" w:rsidRDefault="00854280" w:rsidP="00854280">
            <w:pPr>
              <w:pStyle w:val="ListParagraph"/>
              <w:numPr>
                <w:ilvl w:val="0"/>
                <w:numId w:val="14"/>
              </w:numPr>
              <w:rPr>
                <w:rFonts w:eastAsia="Times New Roman"/>
                <w:lang w:eastAsia="en-AU"/>
              </w:rPr>
            </w:pPr>
            <w:r w:rsidRPr="00724916">
              <w:rPr>
                <w:rFonts w:eastAsia="Times New Roman"/>
                <w:lang w:eastAsia="en-AU"/>
              </w:rPr>
              <w:t xml:space="preserve">and of suitable appearance </w:t>
            </w:r>
          </w:p>
          <w:p w:rsidR="00854280" w:rsidRPr="00724916" w:rsidRDefault="00854280" w:rsidP="00854280">
            <w:pPr>
              <w:pStyle w:val="ListParagraph"/>
              <w:numPr>
                <w:ilvl w:val="0"/>
                <w:numId w:val="14"/>
              </w:numPr>
              <w:rPr>
                <w:rFonts w:eastAsia="Times New Roman"/>
                <w:lang w:eastAsia="en-AU"/>
              </w:rPr>
            </w:pPr>
            <w:r w:rsidRPr="00724916">
              <w:rPr>
                <w:rFonts w:eastAsia="Times New Roman"/>
                <w:lang w:eastAsia="en-AU"/>
              </w:rPr>
              <w:t xml:space="preserve">conferring with customers to assess their satisfaction with meals and service </w:t>
            </w:r>
          </w:p>
          <w:p w:rsidR="00854280" w:rsidRPr="0046693E" w:rsidRDefault="00854280" w:rsidP="00854280">
            <w:pPr>
              <w:pStyle w:val="ListParagraph"/>
              <w:numPr>
                <w:ilvl w:val="0"/>
                <w:numId w:val="14"/>
              </w:numPr>
            </w:pPr>
            <w:r w:rsidRPr="00724916">
              <w:rPr>
                <w:rFonts w:eastAsia="Times New Roman"/>
                <w:lang w:eastAsia="en-AU"/>
              </w:rPr>
              <w:t>selecting, training and supervising waiting and kitchen staff</w:t>
            </w:r>
          </w:p>
          <w:p w:rsidR="00854280" w:rsidRPr="00854280" w:rsidRDefault="00854280" w:rsidP="00854280">
            <w:pPr>
              <w:rPr>
                <w:b/>
              </w:rPr>
            </w:pPr>
            <w:r w:rsidRPr="00854280">
              <w:rPr>
                <w:b/>
              </w:rPr>
              <w:t>R</w:t>
            </w:r>
            <w:r w:rsidRPr="00854280">
              <w:rPr>
                <w:b/>
              </w:rPr>
              <w:t>equirements</w:t>
            </w:r>
          </w:p>
          <w:p w:rsidR="00854280" w:rsidRDefault="00854280" w:rsidP="00854280">
            <w:r w:rsidRPr="0046693E">
              <w:t xml:space="preserve">Minimum 2 years’ experience required </w:t>
            </w:r>
            <w:r>
              <w:t>and diploma level qualification</w:t>
            </w:r>
          </w:p>
        </w:tc>
        <w:tc>
          <w:tcPr>
            <w:tcW w:w="2682" w:type="dxa"/>
            <w:shd w:val="clear" w:color="auto" w:fill="D9D9D9" w:themeFill="background1" w:themeFillShade="D9"/>
          </w:tcPr>
          <w:p w:rsidR="00854280" w:rsidRPr="00C82C2D" w:rsidRDefault="00854280" w:rsidP="00854280">
            <w:pPr>
              <w:rPr>
                <w:rFonts w:asciiTheme="minorHAnsi" w:hAnsiTheme="minorHAnsi" w:cstheme="minorHAnsi"/>
                <w:b/>
                <w:szCs w:val="20"/>
              </w:rPr>
            </w:pPr>
            <w:r w:rsidRPr="00C82C2D">
              <w:rPr>
                <w:rFonts w:asciiTheme="minorHAnsi" w:hAnsiTheme="minorHAnsi" w:cstheme="minorHAnsi"/>
                <w:b/>
                <w:szCs w:val="20"/>
              </w:rPr>
              <w:t xml:space="preserve">Remuneration </w:t>
            </w:r>
          </w:p>
          <w:p w:rsidR="00854280" w:rsidRPr="00C82C2D" w:rsidRDefault="00854280" w:rsidP="00854280">
            <w:pPr>
              <w:rPr>
                <w:rFonts w:asciiTheme="minorHAnsi" w:hAnsiTheme="minorHAnsi" w:cstheme="minorHAnsi"/>
                <w:szCs w:val="20"/>
              </w:rPr>
            </w:pPr>
            <w:r w:rsidRPr="00C82C2D">
              <w:rPr>
                <w:rFonts w:asciiTheme="minorHAnsi" w:hAnsiTheme="minorHAnsi" w:cstheme="minorHAnsi"/>
                <w:szCs w:val="20"/>
              </w:rPr>
              <w:t xml:space="preserve">$60, 000 - $65,000 </w:t>
            </w:r>
            <w:r>
              <w:rPr>
                <w:rFonts w:asciiTheme="minorHAnsi" w:hAnsiTheme="minorHAnsi" w:cstheme="minorHAnsi"/>
                <w:szCs w:val="20"/>
              </w:rPr>
              <w:t>p</w:t>
            </w:r>
            <w:r w:rsidRPr="00C82C2D">
              <w:rPr>
                <w:rFonts w:asciiTheme="minorHAnsi" w:hAnsiTheme="minorHAnsi" w:cstheme="minorHAnsi"/>
                <w:szCs w:val="20"/>
              </w:rPr>
              <w:t xml:space="preserve">lus Super per annum </w:t>
            </w:r>
          </w:p>
          <w:p w:rsidR="00854280" w:rsidRPr="00C82C2D" w:rsidRDefault="00854280" w:rsidP="00854280">
            <w:pPr>
              <w:rPr>
                <w:rFonts w:asciiTheme="minorHAnsi" w:hAnsiTheme="minorHAnsi" w:cstheme="minorHAnsi"/>
                <w:b/>
                <w:szCs w:val="20"/>
              </w:rPr>
            </w:pPr>
            <w:r w:rsidRPr="00C82C2D">
              <w:rPr>
                <w:rFonts w:asciiTheme="minorHAnsi" w:hAnsiTheme="minorHAnsi" w:cstheme="minorHAnsi"/>
                <w:b/>
                <w:szCs w:val="20"/>
              </w:rPr>
              <w:t xml:space="preserve">Contact </w:t>
            </w:r>
          </w:p>
          <w:p w:rsidR="00854280" w:rsidRPr="00C82C2D" w:rsidRDefault="00854280" w:rsidP="00854280">
            <w:pPr>
              <w:rPr>
                <w:rFonts w:asciiTheme="minorHAnsi" w:hAnsiTheme="minorHAnsi" w:cstheme="minorHAnsi"/>
                <w:szCs w:val="20"/>
              </w:rPr>
            </w:pPr>
            <w:r w:rsidRPr="00C82C2D">
              <w:rPr>
                <w:rFonts w:asciiTheme="minorHAnsi" w:hAnsiTheme="minorHAnsi" w:cstheme="minorHAnsi"/>
                <w:szCs w:val="20"/>
              </w:rPr>
              <w:t>The Darwin Café Company</w:t>
            </w:r>
          </w:p>
          <w:p w:rsidR="00854280" w:rsidRPr="00C82C2D" w:rsidRDefault="00854280" w:rsidP="00854280">
            <w:pPr>
              <w:rPr>
                <w:rFonts w:asciiTheme="minorHAnsi" w:hAnsiTheme="minorHAnsi" w:cstheme="minorHAnsi"/>
                <w:szCs w:val="20"/>
              </w:rPr>
            </w:pPr>
            <w:r w:rsidRPr="00C82C2D">
              <w:rPr>
                <w:rFonts w:asciiTheme="minorHAnsi" w:hAnsiTheme="minorHAnsi" w:cstheme="minorHAnsi"/>
                <w:szCs w:val="20"/>
              </w:rPr>
              <w:t>08 8765 4321</w:t>
            </w:r>
          </w:p>
          <w:p w:rsidR="00854280" w:rsidRPr="00C82C2D" w:rsidRDefault="00854280" w:rsidP="00854280">
            <w:pPr>
              <w:rPr>
                <w:rFonts w:asciiTheme="minorHAnsi" w:hAnsiTheme="minorHAnsi" w:cstheme="minorHAnsi"/>
                <w:szCs w:val="20"/>
              </w:rPr>
            </w:pPr>
            <w:r>
              <w:rPr>
                <w:rFonts w:asciiTheme="minorHAnsi" w:hAnsiTheme="minorHAnsi" w:cstheme="minorHAnsi"/>
                <w:szCs w:val="20"/>
              </w:rPr>
              <w:t>e</w:t>
            </w:r>
            <w:r w:rsidRPr="00C82C2D">
              <w:rPr>
                <w:rFonts w:asciiTheme="minorHAnsi" w:hAnsiTheme="minorHAnsi" w:cstheme="minorHAnsi"/>
                <w:szCs w:val="20"/>
              </w:rPr>
              <w:t>xample@darwincafe.com.au</w:t>
            </w:r>
          </w:p>
          <w:p w:rsidR="00854280" w:rsidRDefault="00854280" w:rsidP="00854280">
            <w:pPr>
              <w:rPr>
                <w:rFonts w:asciiTheme="minorHAnsi" w:hAnsiTheme="minorHAnsi" w:cstheme="minorHAnsi"/>
                <w:szCs w:val="20"/>
              </w:rPr>
            </w:pPr>
            <w:r w:rsidRPr="00C82C2D">
              <w:rPr>
                <w:rFonts w:asciiTheme="minorHAnsi" w:hAnsiTheme="minorHAnsi" w:cstheme="minorHAnsi"/>
                <w:szCs w:val="20"/>
              </w:rPr>
              <w:t xml:space="preserve">Shop 100, Darwin City </w:t>
            </w:r>
          </w:p>
          <w:p w:rsidR="00854280" w:rsidRDefault="00854280" w:rsidP="00854280">
            <w:r w:rsidRPr="009F399C">
              <w:rPr>
                <w:rFonts w:asciiTheme="minorHAnsi" w:hAnsiTheme="minorHAnsi" w:cstheme="minorHAnsi"/>
                <w:b/>
                <w:szCs w:val="20"/>
              </w:rPr>
              <w:t>13 November 2018</w:t>
            </w:r>
          </w:p>
        </w:tc>
      </w:tr>
    </w:tbl>
    <w:p w:rsidR="00203F1C" w:rsidRDefault="00203F1C" w:rsidP="001D4F99"/>
    <w:p w:rsidR="00854280" w:rsidRPr="00B37F99" w:rsidRDefault="00854280" w:rsidP="00854280">
      <w:r w:rsidRPr="00B37F99">
        <w:t>For further information visit the Department of Home Affairs website or contact Migration NT</w:t>
      </w:r>
      <w:r>
        <w:t>:</w:t>
      </w:r>
    </w:p>
    <w:p w:rsidR="00854280" w:rsidRPr="00B37F99" w:rsidRDefault="00854280" w:rsidP="00854280">
      <w:pPr>
        <w:jc w:val="both"/>
        <w:rPr>
          <w:rFonts w:cs="Arial"/>
          <w:szCs w:val="20"/>
        </w:rPr>
      </w:pPr>
      <w:hyperlink r:id="rId8" w:history="1">
        <w:r w:rsidRPr="00B37F99">
          <w:rPr>
            <w:rStyle w:val="Hyperlink"/>
            <w:rFonts w:cs="Arial"/>
            <w:szCs w:val="20"/>
          </w:rPr>
          <w:t>https://immi.homeaffairs.gov.au/visas/employing-and-sponsoring-someone/sponsoring-workers/nominating-a-position/labour-market-testing</w:t>
        </w:r>
      </w:hyperlink>
    </w:p>
    <w:p w:rsidR="00854280" w:rsidRPr="00B37F99" w:rsidRDefault="00854280" w:rsidP="00854280">
      <w:pPr>
        <w:rPr>
          <w:rStyle w:val="Hyperlink"/>
          <w:rFonts w:cs="Arial"/>
          <w:szCs w:val="20"/>
        </w:rPr>
      </w:pPr>
      <w:proofErr w:type="spellStart"/>
      <w:r w:rsidRPr="00854280">
        <w:rPr>
          <w:b/>
        </w:rPr>
        <w:lastRenderedPageBreak/>
        <w:t>MigrationNT</w:t>
      </w:r>
      <w:proofErr w:type="spellEnd"/>
      <w:r>
        <w:rPr>
          <w:b/>
        </w:rPr>
        <w:br/>
      </w:r>
      <w:r w:rsidRPr="00B37F99">
        <w:t>Phone: 08 8999 5264</w:t>
      </w:r>
      <w:r>
        <w:br/>
      </w:r>
      <w:r w:rsidRPr="00B37F99">
        <w:t xml:space="preserve">Email: </w:t>
      </w:r>
      <w:hyperlink r:id="rId9" w:history="1">
        <w:r w:rsidRPr="00B37F99">
          <w:rPr>
            <w:rStyle w:val="Hyperlink"/>
            <w:rFonts w:cs="Arial"/>
            <w:szCs w:val="20"/>
          </w:rPr>
          <w:t>migration@nt.gov.au</w:t>
        </w:r>
      </w:hyperlink>
    </w:p>
    <w:p w:rsidR="00854280" w:rsidRPr="00B37F99" w:rsidRDefault="00854280" w:rsidP="00854280">
      <w:pPr>
        <w:pStyle w:val="Heading1"/>
      </w:pPr>
      <w:r w:rsidRPr="00B37F99">
        <w:t>Disclaimer</w:t>
      </w:r>
    </w:p>
    <w:p w:rsidR="00854280" w:rsidRPr="00B37F99" w:rsidRDefault="00854280" w:rsidP="00854280">
      <w:r w:rsidRPr="00B37F99">
        <w:t xml:space="preserve">Subject to any terms implied by law which cannot be excluded, in no event shall the Northern Territory Government be liable for any losses or damages, including incidental or consequential damages, resulting from use of the published materials. While care has been taken to ensure that the information contained is true and correct at the time of publication, changes in circumstances after the time of publication may impact on the accuracy of this information. Northern Territory Government gives no warranty or assurance, and makes no representation as to the accuracy of any information or advice contained, or that it is suitable for your intended use. </w:t>
      </w:r>
    </w:p>
    <w:p w:rsidR="00854280" w:rsidRDefault="00854280" w:rsidP="001D4F99"/>
    <w:sectPr w:rsidR="00854280"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80" w:rsidRDefault="00854280" w:rsidP="007332FF">
      <w:r>
        <w:separator/>
      </w:r>
    </w:p>
  </w:endnote>
  <w:endnote w:type="continuationSeparator" w:id="0">
    <w:p w:rsidR="00854280" w:rsidRDefault="0085428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854280">
            <w:rPr>
              <w:rStyle w:val="NTGFooterDepartmentNameChar"/>
            </w:rPr>
            <w:t>Trade, Business and Innovation</w:t>
          </w:r>
        </w:p>
        <w:p w:rsidR="00983000" w:rsidRPr="007B5DA2" w:rsidRDefault="00854280" w:rsidP="000E342B">
          <w:pPr>
            <w:pStyle w:val="NTGFooter1items"/>
          </w:pPr>
          <w:r>
            <w:rPr>
              <w:rStyle w:val="NTGFooter1itemsChar"/>
            </w:rPr>
            <w:t>13 November 2018</w:t>
          </w:r>
        </w:p>
      </w:tc>
      <w:tc>
        <w:tcPr>
          <w:tcW w:w="2268" w:type="dxa"/>
          <w:vAlign w:val="center"/>
        </w:tcPr>
        <w:p w:rsidR="00983000" w:rsidRPr="00DC1F0F" w:rsidRDefault="00983000" w:rsidP="00B11C67">
          <w:pPr>
            <w:spacing w:after="0"/>
            <w:jc w:val="right"/>
          </w:pPr>
          <w:r w:rsidRPr="00DC1F0F">
            <w:t xml:space="preserve">Page </w:t>
          </w:r>
          <w:r w:rsidRPr="00DC1F0F">
            <w:fldChar w:fldCharType="begin"/>
          </w:r>
          <w:r w:rsidRPr="00DC1F0F">
            <w:instrText xml:space="preserve"> PAGE  \* Arabic  \* MERGEFORMAT </w:instrText>
          </w:r>
          <w:r w:rsidRPr="00DC1F0F">
            <w:fldChar w:fldCharType="separate"/>
          </w:r>
          <w:r w:rsidR="00854280">
            <w:rPr>
              <w:noProof/>
            </w:rPr>
            <w:t>3</w:t>
          </w:r>
          <w:r w:rsidRPr="00DC1F0F">
            <w:fldChar w:fldCharType="end"/>
          </w:r>
          <w:r w:rsidRPr="00DC1F0F">
            <w:t xml:space="preserve"> of </w:t>
          </w:r>
          <w:fldSimple w:instr=" NUMPAGES  \* Arabic  \* MERGEFORMAT ">
            <w:r w:rsidR="00854280">
              <w:rPr>
                <w:noProof/>
              </w:rPr>
              <w:t>3</w:t>
            </w:r>
          </w:fldSimple>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854280">
            <w:rPr>
              <w:rStyle w:val="NTGFooterDepartmentofChar"/>
              <w:rFonts w:ascii="Arial Black" w:hAnsi="Arial Black"/>
            </w:rPr>
            <w:t>Trade, Business and Innovation</w:t>
          </w:r>
        </w:p>
        <w:p w:rsidR="00983000" w:rsidRPr="007B5DA2" w:rsidRDefault="00983000" w:rsidP="00854280">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854280">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854280">
            <w:rPr>
              <w:noProof/>
            </w:rPr>
            <w:t>3</w:t>
          </w:r>
          <w:r w:rsidR="00DB6D0A">
            <w:rPr>
              <w:noProof/>
            </w:rPr>
            <w:fldChar w:fldCharType="end"/>
          </w:r>
          <w:r w:rsidRPr="007B5DA2">
            <w:tab/>
          </w:r>
          <w:r w:rsidR="00854280">
            <w:t>13 November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80" w:rsidRDefault="00854280" w:rsidP="007332FF">
      <w:r>
        <w:separator/>
      </w:r>
    </w:p>
  </w:footnote>
  <w:footnote w:type="continuationSeparator" w:id="0">
    <w:p w:rsidR="00854280" w:rsidRDefault="00854280"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854280" w:rsidP="002926BC">
        <w:pPr>
          <w:pStyle w:val="Header"/>
          <w:tabs>
            <w:tab w:val="clear" w:pos="9026"/>
          </w:tabs>
          <w:ind w:right="-568"/>
        </w:pPr>
        <w:r>
          <w:t>Labour market testing: factsheet for NT employers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854280" w:rsidP="0050530C">
        <w:pPr>
          <w:pStyle w:val="Title"/>
        </w:pPr>
        <w:r>
          <w:t>Labour market testing: factsheet for NT employers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6295A6B"/>
    <w:multiLevelType w:val="hybridMultilevel"/>
    <w:tmpl w:val="1E18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5A12044"/>
    <w:multiLevelType w:val="hybridMultilevel"/>
    <w:tmpl w:val="2E52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F43414C"/>
    <w:multiLevelType w:val="hybridMultilevel"/>
    <w:tmpl w:val="976C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FC033E"/>
    <w:multiLevelType w:val="hybridMultilevel"/>
    <w:tmpl w:val="2320E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CFB4E63"/>
    <w:multiLevelType w:val="hybridMultilevel"/>
    <w:tmpl w:val="DFE86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D5179E3"/>
    <w:multiLevelType w:val="hybridMultilevel"/>
    <w:tmpl w:val="773E2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6"/>
  </w:num>
  <w:num w:numId="5">
    <w:abstractNumId w:val="16"/>
  </w:num>
  <w:num w:numId="6">
    <w:abstractNumId w:val="8"/>
  </w:num>
  <w:num w:numId="7">
    <w:abstractNumId w:val="28"/>
  </w:num>
  <w:num w:numId="8">
    <w:abstractNumId w:val="15"/>
  </w:num>
  <w:num w:numId="9">
    <w:abstractNumId w:val="20"/>
  </w:num>
  <w:num w:numId="10">
    <w:abstractNumId w:val="23"/>
  </w:num>
  <w:num w:numId="11">
    <w:abstractNumId w:val="5"/>
  </w:num>
  <w:num w:numId="12">
    <w:abstractNumId w:val="24"/>
  </w:num>
  <w:num w:numId="13">
    <w:abstractNumId w:val="33"/>
  </w:num>
  <w:num w:numId="14">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80"/>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280"/>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0C664-5E78-4FA3-9D42-129E7138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80"/>
    <w:rPr>
      <w:sz w:val="20"/>
    </w:rPr>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854280"/>
    <w:pPr>
      <w:spacing w:after="1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sz w:val="20"/>
    </w:rPr>
  </w:style>
  <w:style w:type="character" w:customStyle="1" w:styleId="Heading6Char">
    <w:name w:val="Heading 6 Char"/>
    <w:basedOn w:val="DefaultParagraphFont"/>
    <w:link w:val="Heading6"/>
    <w:uiPriority w:val="2"/>
    <w:semiHidden/>
    <w:rsid w:val="00EE750D"/>
    <w:rPr>
      <w:b/>
      <w:color w:val="606060"/>
      <w:sz w:val="20"/>
    </w:rPr>
  </w:style>
  <w:style w:type="character" w:customStyle="1" w:styleId="Heading7Char">
    <w:name w:val="Heading 7 Char"/>
    <w:basedOn w:val="DefaultParagraphFont"/>
    <w:link w:val="Heading7"/>
    <w:uiPriority w:val="2"/>
    <w:semiHidden/>
    <w:rsid w:val="00EE750D"/>
    <w:rPr>
      <w:b/>
      <w:color w:val="000000" w:themeColor="text1"/>
      <w:sz w:val="20"/>
    </w:rPr>
  </w:style>
  <w:style w:type="character" w:customStyle="1" w:styleId="Heading8Char">
    <w:name w:val="Heading 8 Char"/>
    <w:basedOn w:val="DefaultParagraphFont"/>
    <w:link w:val="Heading8"/>
    <w:uiPriority w:val="2"/>
    <w:semiHidden/>
    <w:rsid w:val="00EE750D"/>
    <w:rPr>
      <w:b/>
      <w:color w:val="606060"/>
      <w:sz w:val="20"/>
    </w:rPr>
  </w:style>
  <w:style w:type="character" w:customStyle="1" w:styleId="Heading9Char">
    <w:name w:val="Heading 9 Char"/>
    <w:basedOn w:val="DefaultParagraphFont"/>
    <w:link w:val="Heading9"/>
    <w:uiPriority w:val="2"/>
    <w:semiHidden/>
    <w:rsid w:val="00EE750D"/>
    <w:rPr>
      <w:b/>
      <w:color w:val="000000" w:themeColor="text1"/>
      <w:sz w:val="20"/>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employing-and-sponsoring-someone/sponsoring-workers/nominating-a-position/labour-market-tes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gr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general-portrait-word-template%20(5).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F09D-73A6-4A6E-9B21-23FB3AFC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(5).dotx</Template>
  <TotalTime>17</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testing: factsheet for NT employers</dc:title>
  <dc:creator>Northern Territory Government</dc:creator>
  <cp:lastModifiedBy>Marlene Woods</cp:lastModifiedBy>
  <cp:revision>1</cp:revision>
  <cp:lastPrinted>2016-02-04T04:37:00Z</cp:lastPrinted>
  <dcterms:created xsi:type="dcterms:W3CDTF">2018-11-22T04:42:00Z</dcterms:created>
  <dcterms:modified xsi:type="dcterms:W3CDTF">2018-11-22T04:59:00Z</dcterms:modified>
</cp:coreProperties>
</file>