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AECAC" w14:textId="22B3D598" w:rsidR="00886C9D" w:rsidRPr="00886C9D" w:rsidRDefault="00000000" w:rsidP="00980452">
      <w:pPr>
        <w:pStyle w:val="Title"/>
      </w:pPr>
      <w:sdt>
        <w:sdtPr>
          <w:alias w:val="Title"/>
          <w:tag w:val="Title"/>
          <w:id w:val="-509987125"/>
          <w:lock w:val="sdtLocked"/>
          <w:placeholder>
            <w:docPart w:val="5542AC7EF7584F64861AC4F2EFC3873F"/>
          </w:placeholder>
          <w:dataBinding w:prefixMappings="xmlns:ns0='http://purl.org/dc/elements/1.1/' xmlns:ns1='http://schemas.openxmlformats.org/package/2006/metadata/core-properties' " w:xpath="/ns1:coreProperties[1]/ns0:title[1]" w:storeItemID="{6C3C8BC8-F283-45AE-878A-BAB7291924A1}"/>
          <w:text w:multiLine="1"/>
        </w:sdtPr>
        <w:sdtContent>
          <w:r w:rsidR="007D2AD6">
            <w:t>General Terms and Conditions</w:t>
          </w:r>
          <w:r w:rsidR="004F32CF">
            <w:t xml:space="preserve"> </w:t>
          </w:r>
          <w:r w:rsidR="00556034">
            <w:t>–</w:t>
          </w:r>
          <w:r w:rsidR="004F32CF">
            <w:t xml:space="preserve"> Grants</w:t>
          </w:r>
          <w:r w:rsidR="00556034">
            <w:t xml:space="preserve"> and Subsidies</w:t>
          </w:r>
        </w:sdtContent>
      </w:sdt>
    </w:p>
    <w:p w14:paraId="29064104" w14:textId="6461F9F8" w:rsidR="00BD0F38" w:rsidRDefault="00947B8B" w:rsidP="00602D16">
      <w:pPr>
        <w:pStyle w:val="Subtitle0"/>
      </w:pPr>
      <w:r>
        <w:t>Department of Trade, Business and Asian Relations</w:t>
      </w:r>
    </w:p>
    <w:p w14:paraId="37A9865A" w14:textId="77777777" w:rsidR="00E02FEC" w:rsidRDefault="00E02FEC" w:rsidP="00E02FEC">
      <w:pPr>
        <w:pStyle w:val="Heading2"/>
        <w:numPr>
          <w:ilvl w:val="0"/>
          <w:numId w:val="0"/>
        </w:numPr>
        <w:ind w:left="576"/>
      </w:pPr>
    </w:p>
    <w:p w14:paraId="30FD9EC6" w14:textId="4E6B7C83" w:rsidR="00E02FEC" w:rsidRDefault="5B9E4CFF" w:rsidP="00E02FEC">
      <w:r>
        <w:rPr>
          <w:noProof/>
        </w:rPr>
        <w:drawing>
          <wp:inline distT="0" distB="0" distL="0" distR="0" wp14:anchorId="3C4241D5" wp14:editId="3D623C91">
            <wp:extent cx="5461060" cy="5461060"/>
            <wp:effectExtent l="0" t="0" r="0" b="0"/>
            <wp:docPr id="303947340"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orative"/>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5461060" cy="5461060"/>
                    </a:xfrm>
                    <a:prstGeom prst="rect">
                      <a:avLst/>
                    </a:prstGeom>
                    <a:noFill/>
                    <a:ln>
                      <a:noFill/>
                    </a:ln>
                  </pic:spPr>
                </pic:pic>
              </a:graphicData>
            </a:graphic>
          </wp:inline>
        </w:drawing>
      </w:r>
    </w:p>
    <w:p w14:paraId="6FF8ECF6" w14:textId="6D7BD847" w:rsidR="00E02FEC" w:rsidRPr="00E02FEC" w:rsidRDefault="00E02FEC" w:rsidP="5B484293">
      <w:pPr>
        <w:sectPr w:rsidR="00E02FEC" w:rsidRPr="00E02FEC" w:rsidSect="00FA64B4">
          <w:headerReference w:type="default" r:id="rId13"/>
          <w:footerReference w:type="default" r:id="rId14"/>
          <w:headerReference w:type="first" r:id="rId15"/>
          <w:footerReference w:type="first" r:id="rId16"/>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14:paraId="398CBD44" w14:textId="77777777" w:rsidTr="2E62C221">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43741" w:themeColor="text1"/>
              <w:left w:val="single" w:sz="4" w:space="0" w:color="343741" w:themeColor="text1"/>
              <w:bottom w:val="nil"/>
              <w:right w:val="single" w:sz="4" w:space="0" w:color="343741" w:themeColor="text1"/>
            </w:tcBorders>
            <w:shd w:val="clear" w:color="auto" w:fill="343741" w:themeFill="text1"/>
            <w:hideMark/>
          </w:tcPr>
          <w:p w14:paraId="3BA78BE5"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343741" w:themeColor="text1"/>
              <w:left w:val="single" w:sz="4" w:space="0" w:color="343741" w:themeColor="text1"/>
              <w:bottom w:val="nil"/>
              <w:right w:val="single" w:sz="4" w:space="0" w:color="343741" w:themeColor="text1"/>
            </w:tcBorders>
            <w:hideMark/>
          </w:tcPr>
          <w:p w14:paraId="25AEAF6D" w14:textId="26EF76BF" w:rsidR="00832B35" w:rsidRPr="00050358" w:rsidRDefault="00000000"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88A6EE968BF94D7CBE75114F95BF57C7"/>
                </w:placeholde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556034">
                  <w:t>General Terms and Conditions – Grants and Subsidies</w:t>
                </w:r>
              </w:sdtContent>
            </w:sdt>
          </w:p>
        </w:tc>
      </w:tr>
      <w:tr w:rsidR="00832B35" w14:paraId="0C92E9CD" w14:textId="77777777" w:rsidTr="2E62C221">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6745BD48"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343741" w:themeColor="text1"/>
              <w:bottom w:val="nil"/>
              <w:right w:val="single" w:sz="4" w:space="0" w:color="343741" w:themeColor="text1"/>
            </w:tcBorders>
            <w:hideMark/>
          </w:tcPr>
          <w:p w14:paraId="797B5C5A" w14:textId="0D5CE04C" w:rsidR="00832B35" w:rsidRPr="00050358" w:rsidRDefault="00595593" w:rsidP="00050358">
            <w:pPr>
              <w:cnfStyle w:val="000000010000" w:firstRow="0" w:lastRow="0" w:firstColumn="0" w:lastColumn="0" w:oddVBand="0" w:evenVBand="0" w:oddHBand="0" w:evenHBand="1" w:firstRowFirstColumn="0" w:firstRowLastColumn="0" w:lastRowFirstColumn="0" w:lastRowLastColumn="0"/>
            </w:pPr>
            <w:r>
              <w:t>Department of Trade</w:t>
            </w:r>
            <w:r w:rsidR="00E60689">
              <w:t>,</w:t>
            </w:r>
            <w:r>
              <w:t xml:space="preserve"> Business </w:t>
            </w:r>
            <w:r w:rsidR="0022644F">
              <w:t>and Asian Relations</w:t>
            </w:r>
          </w:p>
        </w:tc>
      </w:tr>
      <w:tr w:rsidR="00832B35" w14:paraId="2E6BA491" w14:textId="77777777" w:rsidTr="2E62C221">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7B200FBF" w14:textId="77777777"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343741" w:themeColor="text1"/>
              <w:bottom w:val="nil"/>
              <w:right w:val="single" w:sz="4" w:space="0" w:color="343741" w:themeColor="text1"/>
            </w:tcBorders>
          </w:tcPr>
          <w:p w14:paraId="18090E05" w14:textId="0643DB56" w:rsidR="00832B35" w:rsidRPr="00050358" w:rsidRDefault="00D31CDF" w:rsidP="00050358">
            <w:pPr>
              <w:cnfStyle w:val="000000100000" w:firstRow="0" w:lastRow="0" w:firstColumn="0" w:lastColumn="0" w:oddVBand="0" w:evenVBand="0" w:oddHBand="1" w:evenHBand="0" w:firstRowFirstColumn="0" w:firstRowLastColumn="0" w:lastRowFirstColumn="0" w:lastRowLastColumn="0"/>
            </w:pPr>
            <w:r>
              <w:t>Chief Executive Officer</w:t>
            </w:r>
          </w:p>
        </w:tc>
      </w:tr>
      <w:tr w:rsidR="00832B35" w14:paraId="1EDC8BF3" w14:textId="77777777" w:rsidTr="2E62C221">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729524D7" w14:textId="77777777"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343741" w:themeColor="text1"/>
              <w:bottom w:val="nil"/>
              <w:right w:val="single" w:sz="4" w:space="0" w:color="343741" w:themeColor="text1"/>
            </w:tcBorders>
          </w:tcPr>
          <w:p w14:paraId="5EB347F6" w14:textId="31734ACC" w:rsidR="00832B35" w:rsidRPr="00050358" w:rsidRDefault="009D5FB0" w:rsidP="00050358">
            <w:pPr>
              <w:cnfStyle w:val="000000010000" w:firstRow="0" w:lastRow="0" w:firstColumn="0" w:lastColumn="0" w:oddVBand="0" w:evenVBand="0" w:oddHBand="0" w:evenHBand="1" w:firstRowFirstColumn="0" w:firstRowLastColumn="0" w:lastRowFirstColumn="0" w:lastRowLastColumn="0"/>
            </w:pPr>
            <w:r>
              <w:t>21 May 2026</w:t>
            </w:r>
          </w:p>
        </w:tc>
      </w:tr>
      <w:tr w:rsidR="00832B35" w14:paraId="30A4E8FF" w14:textId="77777777" w:rsidTr="2E62C221">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0DF1AC1E"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343741" w:themeColor="text1"/>
              <w:bottom w:val="nil"/>
              <w:right w:val="single" w:sz="4" w:space="0" w:color="343741" w:themeColor="text1"/>
            </w:tcBorders>
            <w:hideMark/>
          </w:tcPr>
          <w:p w14:paraId="0B64AF47" w14:textId="0BC47B26" w:rsidR="00832B35" w:rsidRPr="00050358" w:rsidRDefault="00832B35" w:rsidP="00050358">
            <w:pPr>
              <w:cnfStyle w:val="000000100000" w:firstRow="0" w:lastRow="0" w:firstColumn="0" w:lastColumn="0" w:oddVBand="0" w:evenVBand="0" w:oddHBand="1" w:evenHBand="0" w:firstRowFirstColumn="0" w:firstRowLastColumn="0" w:lastRowFirstColumn="0" w:lastRowLastColumn="0"/>
            </w:pPr>
            <w:r w:rsidRPr="00050358">
              <w:t>Annually</w:t>
            </w:r>
          </w:p>
        </w:tc>
      </w:tr>
      <w:tr w:rsidR="00832B35" w14:paraId="3B396380" w14:textId="77777777" w:rsidTr="2E62C221">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single" w:sz="4" w:space="0" w:color="343741" w:themeColor="text1"/>
              <w:right w:val="single" w:sz="4" w:space="0" w:color="343741" w:themeColor="text1"/>
            </w:tcBorders>
            <w:shd w:val="clear" w:color="auto" w:fill="343741" w:themeFill="text1"/>
            <w:hideMark/>
          </w:tcPr>
          <w:p w14:paraId="418B4CF0" w14:textId="77777777"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343741" w:themeColor="text1"/>
              <w:bottom w:val="single" w:sz="4" w:space="0" w:color="343741" w:themeColor="text1"/>
              <w:right w:val="single" w:sz="4" w:space="0" w:color="343741" w:themeColor="text1"/>
            </w:tcBorders>
            <w:hideMark/>
          </w:tcPr>
          <w:p w14:paraId="181365E9" w14:textId="7A3F3E5E" w:rsidR="00832B35" w:rsidRPr="00050358" w:rsidRDefault="009F551B" w:rsidP="00050358">
            <w:pPr>
              <w:cnfStyle w:val="000000010000" w:firstRow="0" w:lastRow="0" w:firstColumn="0" w:lastColumn="0" w:oddVBand="0" w:evenVBand="0" w:oddHBand="0" w:evenHBand="1" w:firstRowFirstColumn="0" w:firstRowLastColumn="0" w:lastRowFirstColumn="0" w:lastRowLastColumn="0"/>
            </w:pPr>
            <w:r>
              <w:t>NA</w:t>
            </w:r>
          </w:p>
        </w:tc>
      </w:tr>
    </w:tbl>
    <w:p w14:paraId="23AB06C2" w14:textId="77777777" w:rsidR="00832B35" w:rsidRDefault="00832B35" w:rsidP="00702D61"/>
    <w:tbl>
      <w:tblPr>
        <w:tblStyle w:val="NTGtable1"/>
        <w:tblW w:w="10341" w:type="dxa"/>
        <w:tblLayout w:type="fixed"/>
        <w:tblLook w:val="0120" w:firstRow="1" w:lastRow="0" w:firstColumn="0" w:lastColumn="1" w:noHBand="0" w:noVBand="0"/>
      </w:tblPr>
      <w:tblGrid>
        <w:gridCol w:w="1128"/>
        <w:gridCol w:w="1844"/>
        <w:gridCol w:w="2975"/>
        <w:gridCol w:w="4394"/>
      </w:tblGrid>
      <w:tr w:rsidR="003223FE" w:rsidRPr="00050358" w14:paraId="19DEFC3C" w14:textId="77777777" w:rsidTr="32F7874A">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732F1179" w14:textId="77777777"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1844" w:type="dxa"/>
          </w:tcPr>
          <w:p w14:paraId="6FBE365B" w14:textId="77777777"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2975" w:type="dxa"/>
          </w:tcPr>
          <w:p w14:paraId="6F38345F" w14:textId="77777777"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5A3E0F54" w14:textId="77777777" w:rsidR="003223FE" w:rsidRPr="00050358" w:rsidRDefault="003223FE" w:rsidP="00050358">
            <w:r w:rsidRPr="00050358">
              <w:t>Changes made</w:t>
            </w:r>
          </w:p>
        </w:tc>
      </w:tr>
      <w:tr w:rsidR="003223FE" w:rsidRPr="00050358" w14:paraId="07240931" w14:textId="77777777" w:rsidTr="32F7874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1A7F40CC" w14:textId="29F00AC0" w:rsidR="003223FE" w:rsidRPr="00050358" w:rsidRDefault="00D31CDF" w:rsidP="00050358">
            <w:r>
              <w:t>0.1</w:t>
            </w:r>
          </w:p>
        </w:tc>
        <w:tc>
          <w:tcPr>
            <w:cnfStyle w:val="000001000000" w:firstRow="0" w:lastRow="0" w:firstColumn="0" w:lastColumn="0" w:oddVBand="0" w:evenVBand="1" w:oddHBand="0" w:evenHBand="0" w:firstRowFirstColumn="0" w:firstRowLastColumn="0" w:lastRowFirstColumn="0" w:lastRowLastColumn="0"/>
            <w:tcW w:w="1844" w:type="dxa"/>
          </w:tcPr>
          <w:p w14:paraId="1EE59207" w14:textId="504791CC" w:rsidR="003223FE" w:rsidRPr="00050358" w:rsidRDefault="00883AA7" w:rsidP="00050358">
            <w:r>
              <w:t>27 April</w:t>
            </w:r>
            <w:r w:rsidR="0022644F">
              <w:t xml:space="preserve"> 2026</w:t>
            </w:r>
          </w:p>
        </w:tc>
        <w:tc>
          <w:tcPr>
            <w:cnfStyle w:val="000010000000" w:firstRow="0" w:lastRow="0" w:firstColumn="0" w:lastColumn="0" w:oddVBand="1" w:evenVBand="0" w:oddHBand="0" w:evenHBand="0" w:firstRowFirstColumn="0" w:firstRowLastColumn="0" w:lastRowFirstColumn="0" w:lastRowLastColumn="0"/>
            <w:tcW w:w="2975" w:type="dxa"/>
          </w:tcPr>
          <w:p w14:paraId="681FC7B2" w14:textId="7F986021" w:rsidR="003223FE" w:rsidRPr="00050358" w:rsidRDefault="00206269" w:rsidP="00050358">
            <w:r>
              <w:t>DTBAR</w:t>
            </w:r>
          </w:p>
        </w:tc>
        <w:tc>
          <w:tcPr>
            <w:cnfStyle w:val="000100000000" w:firstRow="0" w:lastRow="0" w:firstColumn="0" w:lastColumn="1" w:oddVBand="0" w:evenVBand="0" w:oddHBand="0" w:evenHBand="0" w:firstRowFirstColumn="0" w:firstRowLastColumn="0" w:lastRowFirstColumn="0" w:lastRowLastColumn="0"/>
            <w:tcW w:w="4394" w:type="dxa"/>
          </w:tcPr>
          <w:p w14:paraId="263CD780" w14:textId="104A6A10" w:rsidR="003223FE" w:rsidRPr="00050358" w:rsidRDefault="003223FE" w:rsidP="00050358">
            <w:r>
              <w:t>First versio</w:t>
            </w:r>
            <w:r w:rsidR="0022644F">
              <w:t>n</w:t>
            </w:r>
          </w:p>
        </w:tc>
      </w:tr>
      <w:tr w:rsidR="003223FE" w:rsidRPr="00050358" w14:paraId="6C7D5A59" w14:textId="77777777" w:rsidTr="32F7874A">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0C815F6A" w14:textId="55949622" w:rsidR="003223FE" w:rsidRPr="00050358" w:rsidRDefault="244F7773" w:rsidP="00050358">
            <w:r>
              <w:t>0.2</w:t>
            </w:r>
          </w:p>
        </w:tc>
        <w:tc>
          <w:tcPr>
            <w:cnfStyle w:val="000001000000" w:firstRow="0" w:lastRow="0" w:firstColumn="0" w:lastColumn="0" w:oddVBand="0" w:evenVBand="1" w:oddHBand="0" w:evenHBand="0" w:firstRowFirstColumn="0" w:firstRowLastColumn="0" w:lastRowFirstColumn="0" w:lastRowLastColumn="0"/>
            <w:tcW w:w="1844" w:type="dxa"/>
            <w:tcBorders>
              <w:bottom w:val="nil"/>
            </w:tcBorders>
          </w:tcPr>
          <w:p w14:paraId="5A362B57" w14:textId="2E340F01" w:rsidR="003223FE" w:rsidRPr="00050358" w:rsidRDefault="244F7773" w:rsidP="00050358">
            <w:r>
              <w:t>4 May 2026</w:t>
            </w:r>
          </w:p>
        </w:tc>
        <w:tc>
          <w:tcPr>
            <w:cnfStyle w:val="000010000000" w:firstRow="0" w:lastRow="0" w:firstColumn="0" w:lastColumn="0" w:oddVBand="1" w:evenVBand="0" w:oddHBand="0" w:evenHBand="0" w:firstRowFirstColumn="0" w:firstRowLastColumn="0" w:lastRowFirstColumn="0" w:lastRowLastColumn="0"/>
            <w:tcW w:w="2975" w:type="dxa"/>
            <w:tcBorders>
              <w:bottom w:val="nil"/>
            </w:tcBorders>
          </w:tcPr>
          <w:p w14:paraId="6B298D88" w14:textId="2BB80D68" w:rsidR="003223FE" w:rsidRPr="00050358" w:rsidRDefault="244F7773" w:rsidP="00050358">
            <w:r>
              <w:t>DTBAR /SFNT</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34278DF2" w14:textId="05A28C23" w:rsidR="003223FE" w:rsidRPr="00050358" w:rsidRDefault="244F7773" w:rsidP="00050358">
            <w:r>
              <w:t>Second version with edits to precedence</w:t>
            </w:r>
          </w:p>
        </w:tc>
      </w:tr>
      <w:tr w:rsidR="003223FE" w:rsidRPr="00050358" w14:paraId="6B0E2D98" w14:textId="77777777" w:rsidTr="32F7874A">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43741" w:themeColor="text1"/>
            </w:tcBorders>
          </w:tcPr>
          <w:p w14:paraId="1FFFF594" w14:textId="2C6EE5F3" w:rsidR="003223FE" w:rsidRPr="00050358" w:rsidRDefault="007F7759" w:rsidP="00050358">
            <w:r>
              <w:t>0.3</w:t>
            </w:r>
          </w:p>
        </w:tc>
        <w:tc>
          <w:tcPr>
            <w:cnfStyle w:val="000001000000" w:firstRow="0" w:lastRow="0" w:firstColumn="0" w:lastColumn="0" w:oddVBand="0" w:evenVBand="1" w:oddHBand="0" w:evenHBand="0" w:firstRowFirstColumn="0" w:firstRowLastColumn="0" w:lastRowFirstColumn="0" w:lastRowLastColumn="0"/>
            <w:tcW w:w="1844" w:type="dxa"/>
            <w:tcBorders>
              <w:bottom w:val="single" w:sz="4" w:space="0" w:color="343741" w:themeColor="text1"/>
            </w:tcBorders>
          </w:tcPr>
          <w:p w14:paraId="397D0250" w14:textId="1DEEE0CF" w:rsidR="003223FE" w:rsidRPr="00050358" w:rsidRDefault="007F7759" w:rsidP="00050358">
            <w:r>
              <w:t>25 June 2026</w:t>
            </w:r>
          </w:p>
        </w:tc>
        <w:tc>
          <w:tcPr>
            <w:cnfStyle w:val="000010000000" w:firstRow="0" w:lastRow="0" w:firstColumn="0" w:lastColumn="0" w:oddVBand="1" w:evenVBand="0" w:oddHBand="0" w:evenHBand="0" w:firstRowFirstColumn="0" w:firstRowLastColumn="0" w:lastRowFirstColumn="0" w:lastRowLastColumn="0"/>
            <w:tcW w:w="2975" w:type="dxa"/>
            <w:tcBorders>
              <w:bottom w:val="single" w:sz="4" w:space="0" w:color="343741" w:themeColor="text1"/>
            </w:tcBorders>
          </w:tcPr>
          <w:p w14:paraId="0BCE7ED9" w14:textId="7CB85BD0" w:rsidR="003223FE" w:rsidRPr="00050358" w:rsidRDefault="007F7759" w:rsidP="00050358">
            <w:r>
              <w:t>DTBAR /SFNT</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43741" w:themeColor="text1"/>
            </w:tcBorders>
          </w:tcPr>
          <w:p w14:paraId="0BE4FEC3" w14:textId="32BFB282" w:rsidR="006855D9" w:rsidRPr="00050358" w:rsidRDefault="007F7759" w:rsidP="00050358">
            <w:r>
              <w:t>Edits to Buy Local and Public Accountability</w:t>
            </w:r>
            <w:r w:rsidR="006855D9">
              <w:t xml:space="preserve"> clauses</w:t>
            </w:r>
          </w:p>
        </w:tc>
      </w:tr>
    </w:tbl>
    <w:p w14:paraId="19F8073F" w14:textId="77777777" w:rsidR="003223FE" w:rsidRDefault="003223FE" w:rsidP="00702D61"/>
    <w:p w14:paraId="3CEE5603" w14:textId="77777777" w:rsidR="00702D61" w:rsidRDefault="00702D61" w:rsidP="00702D61">
      <w:r>
        <w:br w:type="page"/>
      </w:r>
    </w:p>
    <w:bookmarkStart w:id="0" w:name="_Toc233294690" w:displacedByCustomXml="next"/>
    <w:sdt>
      <w:sdtPr>
        <w:rPr>
          <w:rFonts w:ascii="Lato" w:eastAsia="Calibri" w:hAnsi="Lato" w:cs="Times New Roman"/>
          <w:b/>
          <w:bCs/>
          <w:color w:val="auto"/>
          <w:sz w:val="22"/>
          <w:szCs w:val="22"/>
        </w:rPr>
        <w:id w:val="578882533"/>
        <w:docPartObj>
          <w:docPartGallery w:val="Table of Contents"/>
          <w:docPartUnique/>
        </w:docPartObj>
      </w:sdtPr>
      <w:sdtContent>
        <w:p w14:paraId="1E668456" w14:textId="77777777" w:rsidR="00964B22" w:rsidRPr="00422874" w:rsidRDefault="00964B22" w:rsidP="43A0B381">
          <w:pPr>
            <w:pStyle w:val="TOCHeading"/>
            <w:numPr>
              <w:ilvl w:val="0"/>
              <w:numId w:val="0"/>
            </w:numPr>
            <w:rPr>
              <w:lang w:eastAsia="ja-JP"/>
            </w:rPr>
          </w:pPr>
          <w:r>
            <w:t>Contents</w:t>
          </w:r>
          <w:bookmarkEnd w:id="0"/>
        </w:p>
        <w:p w14:paraId="4E930AE5" w14:textId="1E260441" w:rsidR="00232B2C" w:rsidRDefault="146E580F">
          <w:pPr>
            <w:pStyle w:val="TOC1"/>
            <w:rPr>
              <w:rFonts w:asciiTheme="minorHAnsi" w:eastAsiaTheme="minorEastAsia" w:hAnsiTheme="minorHAnsi" w:cstheme="minorBidi"/>
              <w:b w:val="0"/>
              <w:noProof/>
              <w:kern w:val="2"/>
              <w:sz w:val="24"/>
              <w:szCs w:val="24"/>
              <w:lang w:eastAsia="en-AU"/>
              <w14:ligatures w14:val="standardContextual"/>
            </w:rPr>
          </w:pPr>
          <w:r>
            <w:fldChar w:fldCharType="begin"/>
          </w:r>
          <w:r>
            <w:instrText>TOC \o "1-4" \z \u \h</w:instrText>
          </w:r>
          <w:r>
            <w:fldChar w:fldCharType="separate"/>
          </w:r>
          <w:hyperlink w:anchor="_Toc233294690" w:history="1">
            <w:r w:rsidR="00232B2C" w:rsidRPr="00EF4ACA">
              <w:rPr>
                <w:rStyle w:val="Hyperlink"/>
                <w:noProof/>
              </w:rPr>
              <w:t>Contents</w:t>
            </w:r>
            <w:r w:rsidR="00232B2C">
              <w:rPr>
                <w:noProof/>
                <w:webHidden/>
              </w:rPr>
              <w:tab/>
            </w:r>
            <w:r w:rsidR="00232B2C">
              <w:rPr>
                <w:noProof/>
                <w:webHidden/>
              </w:rPr>
              <w:fldChar w:fldCharType="begin"/>
            </w:r>
            <w:r w:rsidR="00232B2C">
              <w:rPr>
                <w:noProof/>
                <w:webHidden/>
              </w:rPr>
              <w:instrText xml:space="preserve"> PAGEREF _Toc233294690 \h </w:instrText>
            </w:r>
            <w:r w:rsidR="00232B2C">
              <w:rPr>
                <w:noProof/>
                <w:webHidden/>
              </w:rPr>
            </w:r>
            <w:r w:rsidR="00232B2C">
              <w:rPr>
                <w:noProof/>
                <w:webHidden/>
              </w:rPr>
              <w:fldChar w:fldCharType="separate"/>
            </w:r>
            <w:r w:rsidR="00232B2C">
              <w:rPr>
                <w:noProof/>
                <w:webHidden/>
              </w:rPr>
              <w:t>3</w:t>
            </w:r>
            <w:r w:rsidR="00232B2C">
              <w:rPr>
                <w:noProof/>
                <w:webHidden/>
              </w:rPr>
              <w:fldChar w:fldCharType="end"/>
            </w:r>
          </w:hyperlink>
        </w:p>
        <w:p w14:paraId="7A15E275" w14:textId="04650002" w:rsidR="00232B2C" w:rsidRDefault="00232B2C">
          <w:pPr>
            <w:pStyle w:val="TOC1"/>
            <w:rPr>
              <w:rFonts w:asciiTheme="minorHAnsi" w:eastAsiaTheme="minorEastAsia" w:hAnsiTheme="minorHAnsi" w:cstheme="minorBidi"/>
              <w:b w:val="0"/>
              <w:noProof/>
              <w:kern w:val="2"/>
              <w:sz w:val="24"/>
              <w:szCs w:val="24"/>
              <w:lang w:eastAsia="en-AU"/>
              <w14:ligatures w14:val="standardContextual"/>
            </w:rPr>
          </w:pPr>
          <w:hyperlink w:anchor="_Toc233294691" w:history="1">
            <w:r w:rsidRPr="00EF4ACA">
              <w:rPr>
                <w:rStyle w:val="Hyperlink"/>
                <w:noProof/>
                <w:lang w:eastAsia="en-AU"/>
              </w:rPr>
              <w:t>1.</w:t>
            </w:r>
            <w:r w:rsidRPr="00EF4ACA">
              <w:rPr>
                <w:rStyle w:val="Hyperlink"/>
                <w:noProof/>
              </w:rPr>
              <w:t xml:space="preserve"> About these General Terms and Conditions</w:t>
            </w:r>
            <w:r>
              <w:rPr>
                <w:noProof/>
                <w:webHidden/>
              </w:rPr>
              <w:tab/>
            </w:r>
            <w:r>
              <w:rPr>
                <w:noProof/>
                <w:webHidden/>
              </w:rPr>
              <w:fldChar w:fldCharType="begin"/>
            </w:r>
            <w:r>
              <w:rPr>
                <w:noProof/>
                <w:webHidden/>
              </w:rPr>
              <w:instrText xml:space="preserve"> PAGEREF _Toc233294691 \h </w:instrText>
            </w:r>
            <w:r>
              <w:rPr>
                <w:noProof/>
                <w:webHidden/>
              </w:rPr>
            </w:r>
            <w:r>
              <w:rPr>
                <w:noProof/>
                <w:webHidden/>
              </w:rPr>
              <w:fldChar w:fldCharType="separate"/>
            </w:r>
            <w:r>
              <w:rPr>
                <w:noProof/>
                <w:webHidden/>
              </w:rPr>
              <w:t>4</w:t>
            </w:r>
            <w:r>
              <w:rPr>
                <w:noProof/>
                <w:webHidden/>
              </w:rPr>
              <w:fldChar w:fldCharType="end"/>
            </w:r>
          </w:hyperlink>
        </w:p>
        <w:p w14:paraId="349D9898" w14:textId="60CA202F" w:rsidR="00232B2C" w:rsidRDefault="00232B2C">
          <w:pPr>
            <w:pStyle w:val="TOC1"/>
            <w:rPr>
              <w:rFonts w:asciiTheme="minorHAnsi" w:eastAsiaTheme="minorEastAsia" w:hAnsiTheme="minorHAnsi" w:cstheme="minorBidi"/>
              <w:b w:val="0"/>
              <w:noProof/>
              <w:kern w:val="2"/>
              <w:sz w:val="24"/>
              <w:szCs w:val="24"/>
              <w:lang w:eastAsia="en-AU"/>
              <w14:ligatures w14:val="standardContextual"/>
            </w:rPr>
          </w:pPr>
          <w:hyperlink w:anchor="_Toc233294692" w:history="1">
            <w:r w:rsidRPr="00EF4ACA">
              <w:rPr>
                <w:rStyle w:val="Hyperlink"/>
                <w:noProof/>
              </w:rPr>
              <w:t>2. Relationship to Program Guidelines</w:t>
            </w:r>
            <w:r>
              <w:rPr>
                <w:noProof/>
                <w:webHidden/>
              </w:rPr>
              <w:tab/>
            </w:r>
            <w:r>
              <w:rPr>
                <w:noProof/>
                <w:webHidden/>
              </w:rPr>
              <w:fldChar w:fldCharType="begin"/>
            </w:r>
            <w:r>
              <w:rPr>
                <w:noProof/>
                <w:webHidden/>
              </w:rPr>
              <w:instrText xml:space="preserve"> PAGEREF _Toc233294692 \h </w:instrText>
            </w:r>
            <w:r>
              <w:rPr>
                <w:noProof/>
                <w:webHidden/>
              </w:rPr>
            </w:r>
            <w:r>
              <w:rPr>
                <w:noProof/>
                <w:webHidden/>
              </w:rPr>
              <w:fldChar w:fldCharType="separate"/>
            </w:r>
            <w:r>
              <w:rPr>
                <w:noProof/>
                <w:webHidden/>
              </w:rPr>
              <w:t>4</w:t>
            </w:r>
            <w:r>
              <w:rPr>
                <w:noProof/>
                <w:webHidden/>
              </w:rPr>
              <w:fldChar w:fldCharType="end"/>
            </w:r>
          </w:hyperlink>
        </w:p>
        <w:p w14:paraId="1CF3BCE3" w14:textId="7D8F16EF" w:rsidR="00232B2C" w:rsidRDefault="00232B2C">
          <w:pPr>
            <w:pStyle w:val="TOC1"/>
            <w:rPr>
              <w:rFonts w:asciiTheme="minorHAnsi" w:eastAsiaTheme="minorEastAsia" w:hAnsiTheme="minorHAnsi" w:cstheme="minorBidi"/>
              <w:b w:val="0"/>
              <w:noProof/>
              <w:kern w:val="2"/>
              <w:sz w:val="24"/>
              <w:szCs w:val="24"/>
              <w:lang w:eastAsia="en-AU"/>
              <w14:ligatures w14:val="standardContextual"/>
            </w:rPr>
          </w:pPr>
          <w:hyperlink w:anchor="_Toc233294693" w:history="1">
            <w:r w:rsidRPr="00EF4ACA">
              <w:rPr>
                <w:rStyle w:val="Hyperlink"/>
                <w:noProof/>
              </w:rPr>
              <w:t>3. Precedence</w:t>
            </w:r>
            <w:r>
              <w:rPr>
                <w:noProof/>
                <w:webHidden/>
              </w:rPr>
              <w:tab/>
            </w:r>
            <w:r>
              <w:rPr>
                <w:noProof/>
                <w:webHidden/>
              </w:rPr>
              <w:fldChar w:fldCharType="begin"/>
            </w:r>
            <w:r>
              <w:rPr>
                <w:noProof/>
                <w:webHidden/>
              </w:rPr>
              <w:instrText xml:space="preserve"> PAGEREF _Toc233294693 \h </w:instrText>
            </w:r>
            <w:r>
              <w:rPr>
                <w:noProof/>
                <w:webHidden/>
              </w:rPr>
            </w:r>
            <w:r>
              <w:rPr>
                <w:noProof/>
                <w:webHidden/>
              </w:rPr>
              <w:fldChar w:fldCharType="separate"/>
            </w:r>
            <w:r>
              <w:rPr>
                <w:noProof/>
                <w:webHidden/>
              </w:rPr>
              <w:t>4</w:t>
            </w:r>
            <w:r>
              <w:rPr>
                <w:noProof/>
                <w:webHidden/>
              </w:rPr>
              <w:fldChar w:fldCharType="end"/>
            </w:r>
          </w:hyperlink>
        </w:p>
        <w:p w14:paraId="4DA216BF" w14:textId="5E9103D7" w:rsidR="00232B2C" w:rsidRDefault="00232B2C">
          <w:pPr>
            <w:pStyle w:val="TOC1"/>
            <w:rPr>
              <w:rFonts w:asciiTheme="minorHAnsi" w:eastAsiaTheme="minorEastAsia" w:hAnsiTheme="minorHAnsi" w:cstheme="minorBidi"/>
              <w:b w:val="0"/>
              <w:noProof/>
              <w:kern w:val="2"/>
              <w:sz w:val="24"/>
              <w:szCs w:val="24"/>
              <w:lang w:eastAsia="en-AU"/>
              <w14:ligatures w14:val="standardContextual"/>
            </w:rPr>
          </w:pPr>
          <w:hyperlink w:anchor="_Toc233294694" w:history="1">
            <w:r w:rsidRPr="00EF4ACA">
              <w:rPr>
                <w:rStyle w:val="Hyperlink"/>
                <w:noProof/>
              </w:rPr>
              <w:t>4. Department Authority and Discretion</w:t>
            </w:r>
            <w:r>
              <w:rPr>
                <w:noProof/>
                <w:webHidden/>
              </w:rPr>
              <w:tab/>
            </w:r>
            <w:r>
              <w:rPr>
                <w:noProof/>
                <w:webHidden/>
              </w:rPr>
              <w:fldChar w:fldCharType="begin"/>
            </w:r>
            <w:r>
              <w:rPr>
                <w:noProof/>
                <w:webHidden/>
              </w:rPr>
              <w:instrText xml:space="preserve"> PAGEREF _Toc233294694 \h </w:instrText>
            </w:r>
            <w:r>
              <w:rPr>
                <w:noProof/>
                <w:webHidden/>
              </w:rPr>
            </w:r>
            <w:r>
              <w:rPr>
                <w:noProof/>
                <w:webHidden/>
              </w:rPr>
              <w:fldChar w:fldCharType="separate"/>
            </w:r>
            <w:r>
              <w:rPr>
                <w:noProof/>
                <w:webHidden/>
              </w:rPr>
              <w:t>4</w:t>
            </w:r>
            <w:r>
              <w:rPr>
                <w:noProof/>
                <w:webHidden/>
              </w:rPr>
              <w:fldChar w:fldCharType="end"/>
            </w:r>
          </w:hyperlink>
        </w:p>
        <w:p w14:paraId="5E4F85C3" w14:textId="37289D96" w:rsidR="00232B2C" w:rsidRDefault="00232B2C">
          <w:pPr>
            <w:pStyle w:val="TOC1"/>
            <w:rPr>
              <w:rFonts w:asciiTheme="minorHAnsi" w:eastAsiaTheme="minorEastAsia" w:hAnsiTheme="minorHAnsi" w:cstheme="minorBidi"/>
              <w:b w:val="0"/>
              <w:noProof/>
              <w:kern w:val="2"/>
              <w:sz w:val="24"/>
              <w:szCs w:val="24"/>
              <w:lang w:eastAsia="en-AU"/>
              <w14:ligatures w14:val="standardContextual"/>
            </w:rPr>
          </w:pPr>
          <w:hyperlink w:anchor="_Toc233294695" w:history="1">
            <w:r w:rsidRPr="00EF4ACA">
              <w:rPr>
                <w:rStyle w:val="Hyperlink"/>
                <w:noProof/>
              </w:rPr>
              <w:t>5. Changes to the Program</w:t>
            </w:r>
            <w:r>
              <w:rPr>
                <w:noProof/>
                <w:webHidden/>
              </w:rPr>
              <w:tab/>
            </w:r>
            <w:r>
              <w:rPr>
                <w:noProof/>
                <w:webHidden/>
              </w:rPr>
              <w:fldChar w:fldCharType="begin"/>
            </w:r>
            <w:r>
              <w:rPr>
                <w:noProof/>
                <w:webHidden/>
              </w:rPr>
              <w:instrText xml:space="preserve"> PAGEREF _Toc233294695 \h </w:instrText>
            </w:r>
            <w:r>
              <w:rPr>
                <w:noProof/>
                <w:webHidden/>
              </w:rPr>
            </w:r>
            <w:r>
              <w:rPr>
                <w:noProof/>
                <w:webHidden/>
              </w:rPr>
              <w:fldChar w:fldCharType="separate"/>
            </w:r>
            <w:r>
              <w:rPr>
                <w:noProof/>
                <w:webHidden/>
              </w:rPr>
              <w:t>5</w:t>
            </w:r>
            <w:r>
              <w:rPr>
                <w:noProof/>
                <w:webHidden/>
              </w:rPr>
              <w:fldChar w:fldCharType="end"/>
            </w:r>
          </w:hyperlink>
        </w:p>
        <w:p w14:paraId="2BCB64A8" w14:textId="2327D812" w:rsidR="00232B2C" w:rsidRDefault="00232B2C">
          <w:pPr>
            <w:pStyle w:val="TOC1"/>
            <w:rPr>
              <w:rFonts w:asciiTheme="minorHAnsi" w:eastAsiaTheme="minorEastAsia" w:hAnsiTheme="minorHAnsi" w:cstheme="minorBidi"/>
              <w:b w:val="0"/>
              <w:noProof/>
              <w:kern w:val="2"/>
              <w:sz w:val="24"/>
              <w:szCs w:val="24"/>
              <w:lang w:eastAsia="en-AU"/>
              <w14:ligatures w14:val="standardContextual"/>
            </w:rPr>
          </w:pPr>
          <w:hyperlink w:anchor="_Toc233294696" w:history="1">
            <w:r w:rsidRPr="00EF4ACA">
              <w:rPr>
                <w:rStyle w:val="Hyperlink"/>
                <w:noProof/>
              </w:rPr>
              <w:t>6. Application Process</w:t>
            </w:r>
            <w:r>
              <w:rPr>
                <w:noProof/>
                <w:webHidden/>
              </w:rPr>
              <w:tab/>
            </w:r>
            <w:r>
              <w:rPr>
                <w:noProof/>
                <w:webHidden/>
              </w:rPr>
              <w:fldChar w:fldCharType="begin"/>
            </w:r>
            <w:r>
              <w:rPr>
                <w:noProof/>
                <w:webHidden/>
              </w:rPr>
              <w:instrText xml:space="preserve"> PAGEREF _Toc233294696 \h </w:instrText>
            </w:r>
            <w:r>
              <w:rPr>
                <w:noProof/>
                <w:webHidden/>
              </w:rPr>
            </w:r>
            <w:r>
              <w:rPr>
                <w:noProof/>
                <w:webHidden/>
              </w:rPr>
              <w:fldChar w:fldCharType="separate"/>
            </w:r>
            <w:r>
              <w:rPr>
                <w:noProof/>
                <w:webHidden/>
              </w:rPr>
              <w:t>5</w:t>
            </w:r>
            <w:r>
              <w:rPr>
                <w:noProof/>
                <w:webHidden/>
              </w:rPr>
              <w:fldChar w:fldCharType="end"/>
            </w:r>
          </w:hyperlink>
        </w:p>
        <w:p w14:paraId="34E13A34" w14:textId="67F13572" w:rsidR="00232B2C" w:rsidRDefault="00232B2C">
          <w:pPr>
            <w:pStyle w:val="TOC2"/>
            <w:rPr>
              <w:rFonts w:asciiTheme="minorHAnsi" w:eastAsiaTheme="minorEastAsia" w:hAnsiTheme="minorHAnsi" w:cstheme="minorBidi"/>
              <w:noProof/>
              <w:kern w:val="2"/>
              <w:sz w:val="24"/>
              <w:szCs w:val="24"/>
              <w:lang w:eastAsia="en-AU"/>
              <w14:ligatures w14:val="standardContextual"/>
            </w:rPr>
          </w:pPr>
          <w:hyperlink w:anchor="_Toc233294697" w:history="1">
            <w:r w:rsidRPr="00EF4ACA">
              <w:rPr>
                <w:rStyle w:val="Hyperlink"/>
                <w:noProof/>
                <w:lang w:eastAsia="en-AU"/>
              </w:rPr>
              <w:t>6.1. Submitting an application</w:t>
            </w:r>
            <w:r>
              <w:rPr>
                <w:noProof/>
                <w:webHidden/>
              </w:rPr>
              <w:tab/>
            </w:r>
            <w:r>
              <w:rPr>
                <w:noProof/>
                <w:webHidden/>
              </w:rPr>
              <w:fldChar w:fldCharType="begin"/>
            </w:r>
            <w:r>
              <w:rPr>
                <w:noProof/>
                <w:webHidden/>
              </w:rPr>
              <w:instrText xml:space="preserve"> PAGEREF _Toc233294697 \h </w:instrText>
            </w:r>
            <w:r>
              <w:rPr>
                <w:noProof/>
                <w:webHidden/>
              </w:rPr>
            </w:r>
            <w:r>
              <w:rPr>
                <w:noProof/>
                <w:webHidden/>
              </w:rPr>
              <w:fldChar w:fldCharType="separate"/>
            </w:r>
            <w:r>
              <w:rPr>
                <w:noProof/>
                <w:webHidden/>
              </w:rPr>
              <w:t>5</w:t>
            </w:r>
            <w:r>
              <w:rPr>
                <w:noProof/>
                <w:webHidden/>
              </w:rPr>
              <w:fldChar w:fldCharType="end"/>
            </w:r>
          </w:hyperlink>
        </w:p>
        <w:p w14:paraId="3F82A712" w14:textId="27B3BD12" w:rsidR="00232B2C" w:rsidRDefault="00232B2C">
          <w:pPr>
            <w:pStyle w:val="TOC2"/>
            <w:rPr>
              <w:rFonts w:asciiTheme="minorHAnsi" w:eastAsiaTheme="minorEastAsia" w:hAnsiTheme="minorHAnsi" w:cstheme="minorBidi"/>
              <w:noProof/>
              <w:kern w:val="2"/>
              <w:sz w:val="24"/>
              <w:szCs w:val="24"/>
              <w:lang w:eastAsia="en-AU"/>
              <w14:ligatures w14:val="standardContextual"/>
            </w:rPr>
          </w:pPr>
          <w:hyperlink w:anchor="_Toc233294698" w:history="1">
            <w:r w:rsidRPr="00EF4ACA">
              <w:rPr>
                <w:rStyle w:val="Hyperlink"/>
                <w:noProof/>
                <w:lang w:eastAsia="en-AU"/>
              </w:rPr>
              <w:t>6.2. Buy Local Requirement – Capital grants only</w:t>
            </w:r>
            <w:r>
              <w:rPr>
                <w:noProof/>
                <w:webHidden/>
              </w:rPr>
              <w:tab/>
            </w:r>
            <w:r>
              <w:rPr>
                <w:noProof/>
                <w:webHidden/>
              </w:rPr>
              <w:fldChar w:fldCharType="begin"/>
            </w:r>
            <w:r>
              <w:rPr>
                <w:noProof/>
                <w:webHidden/>
              </w:rPr>
              <w:instrText xml:space="preserve"> PAGEREF _Toc233294698 \h </w:instrText>
            </w:r>
            <w:r>
              <w:rPr>
                <w:noProof/>
                <w:webHidden/>
              </w:rPr>
            </w:r>
            <w:r>
              <w:rPr>
                <w:noProof/>
                <w:webHidden/>
              </w:rPr>
              <w:fldChar w:fldCharType="separate"/>
            </w:r>
            <w:r>
              <w:rPr>
                <w:noProof/>
                <w:webHidden/>
              </w:rPr>
              <w:t>5</w:t>
            </w:r>
            <w:r>
              <w:rPr>
                <w:noProof/>
                <w:webHidden/>
              </w:rPr>
              <w:fldChar w:fldCharType="end"/>
            </w:r>
          </w:hyperlink>
        </w:p>
        <w:p w14:paraId="125030A3" w14:textId="20205CB0" w:rsidR="00232B2C" w:rsidRDefault="00232B2C">
          <w:pPr>
            <w:pStyle w:val="TOC2"/>
            <w:rPr>
              <w:rFonts w:asciiTheme="minorHAnsi" w:eastAsiaTheme="minorEastAsia" w:hAnsiTheme="minorHAnsi" w:cstheme="minorBidi"/>
              <w:noProof/>
              <w:kern w:val="2"/>
              <w:sz w:val="24"/>
              <w:szCs w:val="24"/>
              <w:lang w:eastAsia="en-AU"/>
              <w14:ligatures w14:val="standardContextual"/>
            </w:rPr>
          </w:pPr>
          <w:hyperlink w:anchor="_Toc233294699" w:history="1">
            <w:r w:rsidRPr="00EF4ACA">
              <w:rPr>
                <w:rStyle w:val="Hyperlink"/>
                <w:noProof/>
                <w:lang w:eastAsia="en-AU"/>
              </w:rPr>
              <w:t>6.3. Additional Information</w:t>
            </w:r>
            <w:r>
              <w:rPr>
                <w:noProof/>
                <w:webHidden/>
              </w:rPr>
              <w:tab/>
            </w:r>
            <w:r>
              <w:rPr>
                <w:noProof/>
                <w:webHidden/>
              </w:rPr>
              <w:fldChar w:fldCharType="begin"/>
            </w:r>
            <w:r>
              <w:rPr>
                <w:noProof/>
                <w:webHidden/>
              </w:rPr>
              <w:instrText xml:space="preserve"> PAGEREF _Toc233294699 \h </w:instrText>
            </w:r>
            <w:r>
              <w:rPr>
                <w:noProof/>
                <w:webHidden/>
              </w:rPr>
            </w:r>
            <w:r>
              <w:rPr>
                <w:noProof/>
                <w:webHidden/>
              </w:rPr>
              <w:fldChar w:fldCharType="separate"/>
            </w:r>
            <w:r>
              <w:rPr>
                <w:noProof/>
                <w:webHidden/>
              </w:rPr>
              <w:t>5</w:t>
            </w:r>
            <w:r>
              <w:rPr>
                <w:noProof/>
                <w:webHidden/>
              </w:rPr>
              <w:fldChar w:fldCharType="end"/>
            </w:r>
          </w:hyperlink>
        </w:p>
        <w:p w14:paraId="2966A18D" w14:textId="0A182D48" w:rsidR="00232B2C" w:rsidRDefault="00232B2C">
          <w:pPr>
            <w:pStyle w:val="TOC2"/>
            <w:rPr>
              <w:rFonts w:asciiTheme="minorHAnsi" w:eastAsiaTheme="minorEastAsia" w:hAnsiTheme="minorHAnsi" w:cstheme="minorBidi"/>
              <w:noProof/>
              <w:kern w:val="2"/>
              <w:sz w:val="24"/>
              <w:szCs w:val="24"/>
              <w:lang w:eastAsia="en-AU"/>
              <w14:ligatures w14:val="standardContextual"/>
            </w:rPr>
          </w:pPr>
          <w:hyperlink w:anchor="_Toc233294700" w:history="1">
            <w:r w:rsidRPr="00EF4ACA">
              <w:rPr>
                <w:rStyle w:val="Hyperlink"/>
                <w:noProof/>
                <w:lang w:eastAsia="en-AU"/>
              </w:rPr>
              <w:t>6.4. Conflict of Interest</w:t>
            </w:r>
            <w:r>
              <w:rPr>
                <w:noProof/>
                <w:webHidden/>
              </w:rPr>
              <w:tab/>
            </w:r>
            <w:r>
              <w:rPr>
                <w:noProof/>
                <w:webHidden/>
              </w:rPr>
              <w:fldChar w:fldCharType="begin"/>
            </w:r>
            <w:r>
              <w:rPr>
                <w:noProof/>
                <w:webHidden/>
              </w:rPr>
              <w:instrText xml:space="preserve"> PAGEREF _Toc233294700 \h </w:instrText>
            </w:r>
            <w:r>
              <w:rPr>
                <w:noProof/>
                <w:webHidden/>
              </w:rPr>
            </w:r>
            <w:r>
              <w:rPr>
                <w:noProof/>
                <w:webHidden/>
              </w:rPr>
              <w:fldChar w:fldCharType="separate"/>
            </w:r>
            <w:r>
              <w:rPr>
                <w:noProof/>
                <w:webHidden/>
              </w:rPr>
              <w:t>5</w:t>
            </w:r>
            <w:r>
              <w:rPr>
                <w:noProof/>
                <w:webHidden/>
              </w:rPr>
              <w:fldChar w:fldCharType="end"/>
            </w:r>
          </w:hyperlink>
        </w:p>
        <w:p w14:paraId="61506ADF" w14:textId="497E0A5E" w:rsidR="00232B2C" w:rsidRDefault="00232B2C">
          <w:pPr>
            <w:pStyle w:val="TOC1"/>
            <w:rPr>
              <w:rFonts w:asciiTheme="minorHAnsi" w:eastAsiaTheme="minorEastAsia" w:hAnsiTheme="minorHAnsi" w:cstheme="minorBidi"/>
              <w:b w:val="0"/>
              <w:noProof/>
              <w:kern w:val="2"/>
              <w:sz w:val="24"/>
              <w:szCs w:val="24"/>
              <w:lang w:eastAsia="en-AU"/>
              <w14:ligatures w14:val="standardContextual"/>
            </w:rPr>
          </w:pPr>
          <w:hyperlink w:anchor="_Toc233294701" w:history="1">
            <w:r w:rsidRPr="00EF4ACA">
              <w:rPr>
                <w:rStyle w:val="Hyperlink"/>
                <w:noProof/>
              </w:rPr>
              <w:t>7. Assessment of Applications</w:t>
            </w:r>
            <w:r>
              <w:rPr>
                <w:noProof/>
                <w:webHidden/>
              </w:rPr>
              <w:tab/>
            </w:r>
            <w:r>
              <w:rPr>
                <w:noProof/>
                <w:webHidden/>
              </w:rPr>
              <w:fldChar w:fldCharType="begin"/>
            </w:r>
            <w:r>
              <w:rPr>
                <w:noProof/>
                <w:webHidden/>
              </w:rPr>
              <w:instrText xml:space="preserve"> PAGEREF _Toc233294701 \h </w:instrText>
            </w:r>
            <w:r>
              <w:rPr>
                <w:noProof/>
                <w:webHidden/>
              </w:rPr>
            </w:r>
            <w:r>
              <w:rPr>
                <w:noProof/>
                <w:webHidden/>
              </w:rPr>
              <w:fldChar w:fldCharType="separate"/>
            </w:r>
            <w:r>
              <w:rPr>
                <w:noProof/>
                <w:webHidden/>
              </w:rPr>
              <w:t>6</w:t>
            </w:r>
            <w:r>
              <w:rPr>
                <w:noProof/>
                <w:webHidden/>
              </w:rPr>
              <w:fldChar w:fldCharType="end"/>
            </w:r>
          </w:hyperlink>
        </w:p>
        <w:p w14:paraId="6520E63E" w14:textId="2A2C6FD3" w:rsidR="00232B2C" w:rsidRDefault="00232B2C">
          <w:pPr>
            <w:pStyle w:val="TOC2"/>
            <w:rPr>
              <w:rFonts w:asciiTheme="minorHAnsi" w:eastAsiaTheme="minorEastAsia" w:hAnsiTheme="minorHAnsi" w:cstheme="minorBidi"/>
              <w:noProof/>
              <w:kern w:val="2"/>
              <w:sz w:val="24"/>
              <w:szCs w:val="24"/>
              <w:lang w:eastAsia="en-AU"/>
              <w14:ligatures w14:val="standardContextual"/>
            </w:rPr>
          </w:pPr>
          <w:hyperlink w:anchor="_Toc233294702" w:history="1">
            <w:r w:rsidRPr="00EF4ACA">
              <w:rPr>
                <w:rStyle w:val="Hyperlink"/>
                <w:noProof/>
                <w:lang w:eastAsia="en-AU"/>
              </w:rPr>
              <w:t>7.1. How an application is assessed</w:t>
            </w:r>
            <w:r>
              <w:rPr>
                <w:noProof/>
                <w:webHidden/>
              </w:rPr>
              <w:tab/>
            </w:r>
            <w:r>
              <w:rPr>
                <w:noProof/>
                <w:webHidden/>
              </w:rPr>
              <w:fldChar w:fldCharType="begin"/>
            </w:r>
            <w:r>
              <w:rPr>
                <w:noProof/>
                <w:webHidden/>
              </w:rPr>
              <w:instrText xml:space="preserve"> PAGEREF _Toc233294702 \h </w:instrText>
            </w:r>
            <w:r>
              <w:rPr>
                <w:noProof/>
                <w:webHidden/>
              </w:rPr>
            </w:r>
            <w:r>
              <w:rPr>
                <w:noProof/>
                <w:webHidden/>
              </w:rPr>
              <w:fldChar w:fldCharType="separate"/>
            </w:r>
            <w:r>
              <w:rPr>
                <w:noProof/>
                <w:webHidden/>
              </w:rPr>
              <w:t>6</w:t>
            </w:r>
            <w:r>
              <w:rPr>
                <w:noProof/>
                <w:webHidden/>
              </w:rPr>
              <w:fldChar w:fldCharType="end"/>
            </w:r>
          </w:hyperlink>
        </w:p>
        <w:p w14:paraId="3A2DD4AE" w14:textId="4FF33230" w:rsidR="00232B2C" w:rsidRDefault="00232B2C">
          <w:pPr>
            <w:pStyle w:val="TOC2"/>
            <w:rPr>
              <w:rFonts w:asciiTheme="minorHAnsi" w:eastAsiaTheme="minorEastAsia" w:hAnsiTheme="minorHAnsi" w:cstheme="minorBidi"/>
              <w:noProof/>
              <w:kern w:val="2"/>
              <w:sz w:val="24"/>
              <w:szCs w:val="24"/>
              <w:lang w:eastAsia="en-AU"/>
              <w14:ligatures w14:val="standardContextual"/>
            </w:rPr>
          </w:pPr>
          <w:hyperlink w:anchor="_Toc233294703" w:history="1">
            <w:r w:rsidRPr="00EF4ACA">
              <w:rPr>
                <w:rStyle w:val="Hyperlink"/>
                <w:noProof/>
                <w:lang w:eastAsia="en-AU"/>
              </w:rPr>
              <w:t>7.2. Funding Limitations and Discretion</w:t>
            </w:r>
            <w:r>
              <w:rPr>
                <w:noProof/>
                <w:webHidden/>
              </w:rPr>
              <w:tab/>
            </w:r>
            <w:r>
              <w:rPr>
                <w:noProof/>
                <w:webHidden/>
              </w:rPr>
              <w:fldChar w:fldCharType="begin"/>
            </w:r>
            <w:r>
              <w:rPr>
                <w:noProof/>
                <w:webHidden/>
              </w:rPr>
              <w:instrText xml:space="preserve"> PAGEREF _Toc233294703 \h </w:instrText>
            </w:r>
            <w:r>
              <w:rPr>
                <w:noProof/>
                <w:webHidden/>
              </w:rPr>
            </w:r>
            <w:r>
              <w:rPr>
                <w:noProof/>
                <w:webHidden/>
              </w:rPr>
              <w:fldChar w:fldCharType="separate"/>
            </w:r>
            <w:r>
              <w:rPr>
                <w:noProof/>
                <w:webHidden/>
              </w:rPr>
              <w:t>6</w:t>
            </w:r>
            <w:r>
              <w:rPr>
                <w:noProof/>
                <w:webHidden/>
              </w:rPr>
              <w:fldChar w:fldCharType="end"/>
            </w:r>
          </w:hyperlink>
        </w:p>
        <w:p w14:paraId="0B44F03B" w14:textId="09904578" w:rsidR="00232B2C" w:rsidRDefault="00232B2C">
          <w:pPr>
            <w:pStyle w:val="TOC2"/>
            <w:rPr>
              <w:rFonts w:asciiTheme="minorHAnsi" w:eastAsiaTheme="minorEastAsia" w:hAnsiTheme="minorHAnsi" w:cstheme="minorBidi"/>
              <w:noProof/>
              <w:kern w:val="2"/>
              <w:sz w:val="24"/>
              <w:szCs w:val="24"/>
              <w:lang w:eastAsia="en-AU"/>
              <w14:ligatures w14:val="standardContextual"/>
            </w:rPr>
          </w:pPr>
          <w:hyperlink w:anchor="_Toc233294704" w:history="1">
            <w:r w:rsidRPr="00EF4ACA">
              <w:rPr>
                <w:rStyle w:val="Hyperlink"/>
                <w:noProof/>
                <w:lang w:eastAsia="en-AU"/>
              </w:rPr>
              <w:t>7.3. Value for Money and Capacity considerations</w:t>
            </w:r>
            <w:r>
              <w:rPr>
                <w:noProof/>
                <w:webHidden/>
              </w:rPr>
              <w:tab/>
            </w:r>
            <w:r>
              <w:rPr>
                <w:noProof/>
                <w:webHidden/>
              </w:rPr>
              <w:fldChar w:fldCharType="begin"/>
            </w:r>
            <w:r>
              <w:rPr>
                <w:noProof/>
                <w:webHidden/>
              </w:rPr>
              <w:instrText xml:space="preserve"> PAGEREF _Toc233294704 \h </w:instrText>
            </w:r>
            <w:r>
              <w:rPr>
                <w:noProof/>
                <w:webHidden/>
              </w:rPr>
            </w:r>
            <w:r>
              <w:rPr>
                <w:noProof/>
                <w:webHidden/>
              </w:rPr>
              <w:fldChar w:fldCharType="separate"/>
            </w:r>
            <w:r>
              <w:rPr>
                <w:noProof/>
                <w:webHidden/>
              </w:rPr>
              <w:t>6</w:t>
            </w:r>
            <w:r>
              <w:rPr>
                <w:noProof/>
                <w:webHidden/>
              </w:rPr>
              <w:fldChar w:fldCharType="end"/>
            </w:r>
          </w:hyperlink>
        </w:p>
        <w:p w14:paraId="6EC0B2D1" w14:textId="05FB6678" w:rsidR="00232B2C" w:rsidRDefault="00232B2C">
          <w:pPr>
            <w:pStyle w:val="TOC2"/>
            <w:rPr>
              <w:rFonts w:asciiTheme="minorHAnsi" w:eastAsiaTheme="minorEastAsia" w:hAnsiTheme="minorHAnsi" w:cstheme="minorBidi"/>
              <w:noProof/>
              <w:kern w:val="2"/>
              <w:sz w:val="24"/>
              <w:szCs w:val="24"/>
              <w:lang w:eastAsia="en-AU"/>
              <w14:ligatures w14:val="standardContextual"/>
            </w:rPr>
          </w:pPr>
          <w:hyperlink w:anchor="_Toc233294705" w:history="1">
            <w:r w:rsidRPr="00EF4ACA">
              <w:rPr>
                <w:rStyle w:val="Hyperlink"/>
                <w:noProof/>
                <w:lang w:eastAsia="en-AU"/>
              </w:rPr>
              <w:t>7.4. Outcome and Notification</w:t>
            </w:r>
            <w:r>
              <w:rPr>
                <w:noProof/>
                <w:webHidden/>
              </w:rPr>
              <w:tab/>
            </w:r>
            <w:r>
              <w:rPr>
                <w:noProof/>
                <w:webHidden/>
              </w:rPr>
              <w:fldChar w:fldCharType="begin"/>
            </w:r>
            <w:r>
              <w:rPr>
                <w:noProof/>
                <w:webHidden/>
              </w:rPr>
              <w:instrText xml:space="preserve"> PAGEREF _Toc233294705 \h </w:instrText>
            </w:r>
            <w:r>
              <w:rPr>
                <w:noProof/>
                <w:webHidden/>
              </w:rPr>
            </w:r>
            <w:r>
              <w:rPr>
                <w:noProof/>
                <w:webHidden/>
              </w:rPr>
              <w:fldChar w:fldCharType="separate"/>
            </w:r>
            <w:r>
              <w:rPr>
                <w:noProof/>
                <w:webHidden/>
              </w:rPr>
              <w:t>7</w:t>
            </w:r>
            <w:r>
              <w:rPr>
                <w:noProof/>
                <w:webHidden/>
              </w:rPr>
              <w:fldChar w:fldCharType="end"/>
            </w:r>
          </w:hyperlink>
        </w:p>
        <w:p w14:paraId="7198DC48" w14:textId="6B7E1A96" w:rsidR="00232B2C" w:rsidRDefault="00232B2C">
          <w:pPr>
            <w:pStyle w:val="TOC1"/>
            <w:rPr>
              <w:rFonts w:asciiTheme="minorHAnsi" w:eastAsiaTheme="minorEastAsia" w:hAnsiTheme="minorHAnsi" w:cstheme="minorBidi"/>
              <w:b w:val="0"/>
              <w:noProof/>
              <w:kern w:val="2"/>
              <w:sz w:val="24"/>
              <w:szCs w:val="24"/>
              <w:lang w:eastAsia="en-AU"/>
              <w14:ligatures w14:val="standardContextual"/>
            </w:rPr>
          </w:pPr>
          <w:hyperlink w:anchor="_Toc233294706" w:history="1">
            <w:r w:rsidRPr="00EF4ACA">
              <w:rPr>
                <w:rStyle w:val="Hyperlink"/>
                <w:noProof/>
              </w:rPr>
              <w:t>8. Payment</w:t>
            </w:r>
            <w:r>
              <w:rPr>
                <w:noProof/>
                <w:webHidden/>
              </w:rPr>
              <w:tab/>
            </w:r>
            <w:r>
              <w:rPr>
                <w:noProof/>
                <w:webHidden/>
              </w:rPr>
              <w:fldChar w:fldCharType="begin"/>
            </w:r>
            <w:r>
              <w:rPr>
                <w:noProof/>
                <w:webHidden/>
              </w:rPr>
              <w:instrText xml:space="preserve"> PAGEREF _Toc233294706 \h </w:instrText>
            </w:r>
            <w:r>
              <w:rPr>
                <w:noProof/>
                <w:webHidden/>
              </w:rPr>
            </w:r>
            <w:r>
              <w:rPr>
                <w:noProof/>
                <w:webHidden/>
              </w:rPr>
              <w:fldChar w:fldCharType="separate"/>
            </w:r>
            <w:r>
              <w:rPr>
                <w:noProof/>
                <w:webHidden/>
              </w:rPr>
              <w:t>7</w:t>
            </w:r>
            <w:r>
              <w:rPr>
                <w:noProof/>
                <w:webHidden/>
              </w:rPr>
              <w:fldChar w:fldCharType="end"/>
            </w:r>
          </w:hyperlink>
        </w:p>
        <w:p w14:paraId="1047A6C7" w14:textId="1D981A3A" w:rsidR="00232B2C" w:rsidRDefault="00232B2C">
          <w:pPr>
            <w:pStyle w:val="TOC1"/>
            <w:rPr>
              <w:rFonts w:asciiTheme="minorHAnsi" w:eastAsiaTheme="minorEastAsia" w:hAnsiTheme="minorHAnsi" w:cstheme="minorBidi"/>
              <w:b w:val="0"/>
              <w:noProof/>
              <w:kern w:val="2"/>
              <w:sz w:val="24"/>
              <w:szCs w:val="24"/>
              <w:lang w:eastAsia="en-AU"/>
              <w14:ligatures w14:val="standardContextual"/>
            </w:rPr>
          </w:pPr>
          <w:hyperlink w:anchor="_Toc233294707" w:history="1">
            <w:r w:rsidRPr="00EF4ACA">
              <w:rPr>
                <w:rStyle w:val="Hyperlink"/>
                <w:noProof/>
              </w:rPr>
              <w:t>9. Public accountability</w:t>
            </w:r>
            <w:r>
              <w:rPr>
                <w:noProof/>
                <w:webHidden/>
              </w:rPr>
              <w:tab/>
            </w:r>
            <w:r>
              <w:rPr>
                <w:noProof/>
                <w:webHidden/>
              </w:rPr>
              <w:fldChar w:fldCharType="begin"/>
            </w:r>
            <w:r>
              <w:rPr>
                <w:noProof/>
                <w:webHidden/>
              </w:rPr>
              <w:instrText xml:space="preserve"> PAGEREF _Toc233294707 \h </w:instrText>
            </w:r>
            <w:r>
              <w:rPr>
                <w:noProof/>
                <w:webHidden/>
              </w:rPr>
            </w:r>
            <w:r>
              <w:rPr>
                <w:noProof/>
                <w:webHidden/>
              </w:rPr>
              <w:fldChar w:fldCharType="separate"/>
            </w:r>
            <w:r>
              <w:rPr>
                <w:noProof/>
                <w:webHidden/>
              </w:rPr>
              <w:t>7</w:t>
            </w:r>
            <w:r>
              <w:rPr>
                <w:noProof/>
                <w:webHidden/>
              </w:rPr>
              <w:fldChar w:fldCharType="end"/>
            </w:r>
          </w:hyperlink>
        </w:p>
        <w:p w14:paraId="27D5D412" w14:textId="0FCA4317" w:rsidR="00232B2C" w:rsidRDefault="00232B2C">
          <w:pPr>
            <w:pStyle w:val="TOC1"/>
            <w:rPr>
              <w:rFonts w:asciiTheme="minorHAnsi" w:eastAsiaTheme="minorEastAsia" w:hAnsiTheme="minorHAnsi" w:cstheme="minorBidi"/>
              <w:b w:val="0"/>
              <w:noProof/>
              <w:kern w:val="2"/>
              <w:sz w:val="24"/>
              <w:szCs w:val="24"/>
              <w:lang w:eastAsia="en-AU"/>
              <w14:ligatures w14:val="standardContextual"/>
            </w:rPr>
          </w:pPr>
          <w:hyperlink w:anchor="_Toc233294708" w:history="1">
            <w:r w:rsidRPr="00EF4ACA">
              <w:rPr>
                <w:rStyle w:val="Hyperlink"/>
                <w:noProof/>
              </w:rPr>
              <w:t>10. Due Diligence, Audit and Compliance with Law</w:t>
            </w:r>
            <w:r>
              <w:rPr>
                <w:noProof/>
                <w:webHidden/>
              </w:rPr>
              <w:tab/>
            </w:r>
            <w:r>
              <w:rPr>
                <w:noProof/>
                <w:webHidden/>
              </w:rPr>
              <w:fldChar w:fldCharType="begin"/>
            </w:r>
            <w:r>
              <w:rPr>
                <w:noProof/>
                <w:webHidden/>
              </w:rPr>
              <w:instrText xml:space="preserve"> PAGEREF _Toc233294708 \h </w:instrText>
            </w:r>
            <w:r>
              <w:rPr>
                <w:noProof/>
                <w:webHidden/>
              </w:rPr>
            </w:r>
            <w:r>
              <w:rPr>
                <w:noProof/>
                <w:webHidden/>
              </w:rPr>
              <w:fldChar w:fldCharType="separate"/>
            </w:r>
            <w:r>
              <w:rPr>
                <w:noProof/>
                <w:webHidden/>
              </w:rPr>
              <w:t>7</w:t>
            </w:r>
            <w:r>
              <w:rPr>
                <w:noProof/>
                <w:webHidden/>
              </w:rPr>
              <w:fldChar w:fldCharType="end"/>
            </w:r>
          </w:hyperlink>
        </w:p>
        <w:p w14:paraId="51357DB8" w14:textId="0D1B3A0D" w:rsidR="00232B2C" w:rsidRDefault="00232B2C">
          <w:pPr>
            <w:pStyle w:val="TOC1"/>
            <w:rPr>
              <w:rFonts w:asciiTheme="minorHAnsi" w:eastAsiaTheme="minorEastAsia" w:hAnsiTheme="minorHAnsi" w:cstheme="minorBidi"/>
              <w:b w:val="0"/>
              <w:noProof/>
              <w:kern w:val="2"/>
              <w:sz w:val="24"/>
              <w:szCs w:val="24"/>
              <w:lang w:eastAsia="en-AU"/>
              <w14:ligatures w14:val="standardContextual"/>
            </w:rPr>
          </w:pPr>
          <w:hyperlink w:anchor="_Toc233294709" w:history="1">
            <w:r w:rsidRPr="00EF4ACA">
              <w:rPr>
                <w:rStyle w:val="Hyperlink"/>
                <w:noProof/>
              </w:rPr>
              <w:t>11. Misleading or False Information</w:t>
            </w:r>
            <w:r>
              <w:rPr>
                <w:noProof/>
                <w:webHidden/>
              </w:rPr>
              <w:tab/>
            </w:r>
            <w:r>
              <w:rPr>
                <w:noProof/>
                <w:webHidden/>
              </w:rPr>
              <w:fldChar w:fldCharType="begin"/>
            </w:r>
            <w:r>
              <w:rPr>
                <w:noProof/>
                <w:webHidden/>
              </w:rPr>
              <w:instrText xml:space="preserve"> PAGEREF _Toc233294709 \h </w:instrText>
            </w:r>
            <w:r>
              <w:rPr>
                <w:noProof/>
                <w:webHidden/>
              </w:rPr>
            </w:r>
            <w:r>
              <w:rPr>
                <w:noProof/>
                <w:webHidden/>
              </w:rPr>
              <w:fldChar w:fldCharType="separate"/>
            </w:r>
            <w:r>
              <w:rPr>
                <w:noProof/>
                <w:webHidden/>
              </w:rPr>
              <w:t>8</w:t>
            </w:r>
            <w:r>
              <w:rPr>
                <w:noProof/>
                <w:webHidden/>
              </w:rPr>
              <w:fldChar w:fldCharType="end"/>
            </w:r>
          </w:hyperlink>
        </w:p>
        <w:p w14:paraId="0C24EB1E" w14:textId="49456B48" w:rsidR="00232B2C" w:rsidRDefault="00232B2C">
          <w:pPr>
            <w:pStyle w:val="TOC1"/>
            <w:rPr>
              <w:rFonts w:asciiTheme="minorHAnsi" w:eastAsiaTheme="minorEastAsia" w:hAnsiTheme="minorHAnsi" w:cstheme="minorBidi"/>
              <w:b w:val="0"/>
              <w:noProof/>
              <w:kern w:val="2"/>
              <w:sz w:val="24"/>
              <w:szCs w:val="24"/>
              <w:lang w:eastAsia="en-AU"/>
              <w14:ligatures w14:val="standardContextual"/>
            </w:rPr>
          </w:pPr>
          <w:hyperlink w:anchor="_Toc233294710" w:history="1">
            <w:r w:rsidRPr="00EF4ACA">
              <w:rPr>
                <w:rStyle w:val="Hyperlink"/>
                <w:noProof/>
              </w:rPr>
              <w:t>12. Unspent, unacquitted or misused funds</w:t>
            </w:r>
            <w:r>
              <w:rPr>
                <w:noProof/>
                <w:webHidden/>
              </w:rPr>
              <w:tab/>
            </w:r>
            <w:r>
              <w:rPr>
                <w:noProof/>
                <w:webHidden/>
              </w:rPr>
              <w:fldChar w:fldCharType="begin"/>
            </w:r>
            <w:r>
              <w:rPr>
                <w:noProof/>
                <w:webHidden/>
              </w:rPr>
              <w:instrText xml:space="preserve"> PAGEREF _Toc233294710 \h </w:instrText>
            </w:r>
            <w:r>
              <w:rPr>
                <w:noProof/>
                <w:webHidden/>
              </w:rPr>
            </w:r>
            <w:r>
              <w:rPr>
                <w:noProof/>
                <w:webHidden/>
              </w:rPr>
              <w:fldChar w:fldCharType="separate"/>
            </w:r>
            <w:r>
              <w:rPr>
                <w:noProof/>
                <w:webHidden/>
              </w:rPr>
              <w:t>8</w:t>
            </w:r>
            <w:r>
              <w:rPr>
                <w:noProof/>
                <w:webHidden/>
              </w:rPr>
              <w:fldChar w:fldCharType="end"/>
            </w:r>
          </w:hyperlink>
        </w:p>
        <w:p w14:paraId="7F5C8741" w14:textId="11644359" w:rsidR="00232B2C" w:rsidRDefault="00232B2C">
          <w:pPr>
            <w:pStyle w:val="TOC1"/>
            <w:rPr>
              <w:rFonts w:asciiTheme="minorHAnsi" w:eastAsiaTheme="minorEastAsia" w:hAnsiTheme="minorHAnsi" w:cstheme="minorBidi"/>
              <w:b w:val="0"/>
              <w:noProof/>
              <w:kern w:val="2"/>
              <w:sz w:val="24"/>
              <w:szCs w:val="24"/>
              <w:lang w:eastAsia="en-AU"/>
              <w14:ligatures w14:val="standardContextual"/>
            </w:rPr>
          </w:pPr>
          <w:hyperlink w:anchor="_Toc233294711" w:history="1">
            <w:r w:rsidRPr="00EF4ACA">
              <w:rPr>
                <w:rStyle w:val="Hyperlink"/>
                <w:noProof/>
              </w:rPr>
              <w:t>13. Privacy</w:t>
            </w:r>
            <w:r>
              <w:rPr>
                <w:noProof/>
                <w:webHidden/>
              </w:rPr>
              <w:tab/>
            </w:r>
            <w:r>
              <w:rPr>
                <w:noProof/>
                <w:webHidden/>
              </w:rPr>
              <w:fldChar w:fldCharType="begin"/>
            </w:r>
            <w:r>
              <w:rPr>
                <w:noProof/>
                <w:webHidden/>
              </w:rPr>
              <w:instrText xml:space="preserve"> PAGEREF _Toc233294711 \h </w:instrText>
            </w:r>
            <w:r>
              <w:rPr>
                <w:noProof/>
                <w:webHidden/>
              </w:rPr>
            </w:r>
            <w:r>
              <w:rPr>
                <w:noProof/>
                <w:webHidden/>
              </w:rPr>
              <w:fldChar w:fldCharType="separate"/>
            </w:r>
            <w:r>
              <w:rPr>
                <w:noProof/>
                <w:webHidden/>
              </w:rPr>
              <w:t>8</w:t>
            </w:r>
            <w:r>
              <w:rPr>
                <w:noProof/>
                <w:webHidden/>
              </w:rPr>
              <w:fldChar w:fldCharType="end"/>
            </w:r>
          </w:hyperlink>
        </w:p>
        <w:p w14:paraId="1BBDD302" w14:textId="7A4680F5" w:rsidR="00232B2C" w:rsidRDefault="00232B2C">
          <w:pPr>
            <w:pStyle w:val="TOC1"/>
            <w:rPr>
              <w:rFonts w:asciiTheme="minorHAnsi" w:eastAsiaTheme="minorEastAsia" w:hAnsiTheme="minorHAnsi" w:cstheme="minorBidi"/>
              <w:b w:val="0"/>
              <w:noProof/>
              <w:kern w:val="2"/>
              <w:sz w:val="24"/>
              <w:szCs w:val="24"/>
              <w:lang w:eastAsia="en-AU"/>
              <w14:ligatures w14:val="standardContextual"/>
            </w:rPr>
          </w:pPr>
          <w:hyperlink w:anchor="_Toc233294712" w:history="1">
            <w:r w:rsidRPr="00EF4ACA">
              <w:rPr>
                <w:rStyle w:val="Hyperlink"/>
                <w:noProof/>
              </w:rPr>
              <w:t>14. Indemnity and Release</w:t>
            </w:r>
            <w:r>
              <w:rPr>
                <w:noProof/>
                <w:webHidden/>
              </w:rPr>
              <w:tab/>
            </w:r>
            <w:r>
              <w:rPr>
                <w:noProof/>
                <w:webHidden/>
              </w:rPr>
              <w:fldChar w:fldCharType="begin"/>
            </w:r>
            <w:r>
              <w:rPr>
                <w:noProof/>
                <w:webHidden/>
              </w:rPr>
              <w:instrText xml:space="preserve"> PAGEREF _Toc233294712 \h </w:instrText>
            </w:r>
            <w:r>
              <w:rPr>
                <w:noProof/>
                <w:webHidden/>
              </w:rPr>
            </w:r>
            <w:r>
              <w:rPr>
                <w:noProof/>
                <w:webHidden/>
              </w:rPr>
              <w:fldChar w:fldCharType="separate"/>
            </w:r>
            <w:r>
              <w:rPr>
                <w:noProof/>
                <w:webHidden/>
              </w:rPr>
              <w:t>9</w:t>
            </w:r>
            <w:r>
              <w:rPr>
                <w:noProof/>
                <w:webHidden/>
              </w:rPr>
              <w:fldChar w:fldCharType="end"/>
            </w:r>
          </w:hyperlink>
        </w:p>
        <w:p w14:paraId="5C54BA15" w14:textId="678567E6" w:rsidR="00232B2C" w:rsidRDefault="00232B2C">
          <w:pPr>
            <w:pStyle w:val="TOC1"/>
            <w:rPr>
              <w:rFonts w:asciiTheme="minorHAnsi" w:eastAsiaTheme="minorEastAsia" w:hAnsiTheme="minorHAnsi" w:cstheme="minorBidi"/>
              <w:b w:val="0"/>
              <w:noProof/>
              <w:kern w:val="2"/>
              <w:sz w:val="24"/>
              <w:szCs w:val="24"/>
              <w:lang w:eastAsia="en-AU"/>
              <w14:ligatures w14:val="standardContextual"/>
            </w:rPr>
          </w:pPr>
          <w:hyperlink w:anchor="_Toc233294713" w:history="1">
            <w:r w:rsidRPr="00EF4ACA">
              <w:rPr>
                <w:rStyle w:val="Hyperlink"/>
                <w:noProof/>
              </w:rPr>
              <w:t>15. Retention of Records</w:t>
            </w:r>
            <w:r>
              <w:rPr>
                <w:noProof/>
                <w:webHidden/>
              </w:rPr>
              <w:tab/>
            </w:r>
            <w:r>
              <w:rPr>
                <w:noProof/>
                <w:webHidden/>
              </w:rPr>
              <w:fldChar w:fldCharType="begin"/>
            </w:r>
            <w:r>
              <w:rPr>
                <w:noProof/>
                <w:webHidden/>
              </w:rPr>
              <w:instrText xml:space="preserve"> PAGEREF _Toc233294713 \h </w:instrText>
            </w:r>
            <w:r>
              <w:rPr>
                <w:noProof/>
                <w:webHidden/>
              </w:rPr>
            </w:r>
            <w:r>
              <w:rPr>
                <w:noProof/>
                <w:webHidden/>
              </w:rPr>
              <w:fldChar w:fldCharType="separate"/>
            </w:r>
            <w:r>
              <w:rPr>
                <w:noProof/>
                <w:webHidden/>
              </w:rPr>
              <w:t>9</w:t>
            </w:r>
            <w:r>
              <w:rPr>
                <w:noProof/>
                <w:webHidden/>
              </w:rPr>
              <w:fldChar w:fldCharType="end"/>
            </w:r>
          </w:hyperlink>
        </w:p>
        <w:p w14:paraId="3973A6F9" w14:textId="24B87FB4" w:rsidR="00232B2C" w:rsidRDefault="00232B2C">
          <w:pPr>
            <w:pStyle w:val="TOC1"/>
            <w:rPr>
              <w:rFonts w:asciiTheme="minorHAnsi" w:eastAsiaTheme="minorEastAsia" w:hAnsiTheme="minorHAnsi" w:cstheme="minorBidi"/>
              <w:b w:val="0"/>
              <w:noProof/>
              <w:kern w:val="2"/>
              <w:sz w:val="24"/>
              <w:szCs w:val="24"/>
              <w:lang w:eastAsia="en-AU"/>
              <w14:ligatures w14:val="standardContextual"/>
            </w:rPr>
          </w:pPr>
          <w:hyperlink w:anchor="_Toc233294714" w:history="1">
            <w:r w:rsidRPr="00EF4ACA">
              <w:rPr>
                <w:rStyle w:val="Hyperlink"/>
                <w:noProof/>
              </w:rPr>
              <w:t>16. Participation in Evaluation</w:t>
            </w:r>
            <w:r>
              <w:rPr>
                <w:noProof/>
                <w:webHidden/>
              </w:rPr>
              <w:tab/>
            </w:r>
            <w:r>
              <w:rPr>
                <w:noProof/>
                <w:webHidden/>
              </w:rPr>
              <w:fldChar w:fldCharType="begin"/>
            </w:r>
            <w:r>
              <w:rPr>
                <w:noProof/>
                <w:webHidden/>
              </w:rPr>
              <w:instrText xml:space="preserve"> PAGEREF _Toc233294714 \h </w:instrText>
            </w:r>
            <w:r>
              <w:rPr>
                <w:noProof/>
                <w:webHidden/>
              </w:rPr>
            </w:r>
            <w:r>
              <w:rPr>
                <w:noProof/>
                <w:webHidden/>
              </w:rPr>
              <w:fldChar w:fldCharType="separate"/>
            </w:r>
            <w:r>
              <w:rPr>
                <w:noProof/>
                <w:webHidden/>
              </w:rPr>
              <w:t>9</w:t>
            </w:r>
            <w:r>
              <w:rPr>
                <w:noProof/>
                <w:webHidden/>
              </w:rPr>
              <w:fldChar w:fldCharType="end"/>
            </w:r>
          </w:hyperlink>
        </w:p>
        <w:p w14:paraId="24D97527" w14:textId="295676F5" w:rsidR="00232B2C" w:rsidRDefault="00232B2C">
          <w:pPr>
            <w:pStyle w:val="TOC1"/>
            <w:rPr>
              <w:rFonts w:asciiTheme="minorHAnsi" w:eastAsiaTheme="minorEastAsia" w:hAnsiTheme="minorHAnsi" w:cstheme="minorBidi"/>
              <w:b w:val="0"/>
              <w:noProof/>
              <w:kern w:val="2"/>
              <w:sz w:val="24"/>
              <w:szCs w:val="24"/>
              <w:lang w:eastAsia="en-AU"/>
              <w14:ligatures w14:val="standardContextual"/>
            </w:rPr>
          </w:pPr>
          <w:hyperlink w:anchor="_Toc233294715" w:history="1">
            <w:r w:rsidRPr="00EF4ACA">
              <w:rPr>
                <w:rStyle w:val="Hyperlink"/>
                <w:noProof/>
                <w:lang w:eastAsia="en-AU"/>
              </w:rPr>
              <w:t>Appendix A - Definitions</w:t>
            </w:r>
            <w:r>
              <w:rPr>
                <w:noProof/>
                <w:webHidden/>
              </w:rPr>
              <w:tab/>
            </w:r>
            <w:r>
              <w:rPr>
                <w:noProof/>
                <w:webHidden/>
              </w:rPr>
              <w:fldChar w:fldCharType="begin"/>
            </w:r>
            <w:r>
              <w:rPr>
                <w:noProof/>
                <w:webHidden/>
              </w:rPr>
              <w:instrText xml:space="preserve"> PAGEREF _Toc233294715 \h </w:instrText>
            </w:r>
            <w:r>
              <w:rPr>
                <w:noProof/>
                <w:webHidden/>
              </w:rPr>
            </w:r>
            <w:r>
              <w:rPr>
                <w:noProof/>
                <w:webHidden/>
              </w:rPr>
              <w:fldChar w:fldCharType="separate"/>
            </w:r>
            <w:r>
              <w:rPr>
                <w:noProof/>
                <w:webHidden/>
              </w:rPr>
              <w:t>10</w:t>
            </w:r>
            <w:r>
              <w:rPr>
                <w:noProof/>
                <w:webHidden/>
              </w:rPr>
              <w:fldChar w:fldCharType="end"/>
            </w:r>
          </w:hyperlink>
        </w:p>
        <w:p w14:paraId="54E4DA0E" w14:textId="457012B7" w:rsidR="006E6E4F" w:rsidRDefault="146E580F" w:rsidP="005362CE">
          <w:pPr>
            <w:pStyle w:val="TOC1"/>
            <w:tabs>
              <w:tab w:val="left" w:pos="435"/>
            </w:tabs>
            <w:rPr>
              <w:rStyle w:val="Hyperlink"/>
              <w:b w:val="0"/>
              <w:noProof/>
              <w:kern w:val="2"/>
              <w:lang w:eastAsia="en-AU"/>
              <w14:ligatures w14:val="standardContextual"/>
            </w:rPr>
          </w:pPr>
          <w:r>
            <w:fldChar w:fldCharType="end"/>
          </w:r>
        </w:p>
      </w:sdtContent>
    </w:sdt>
    <w:p w14:paraId="31E2B2CD" w14:textId="0EB54F67" w:rsidR="5B484293" w:rsidRDefault="5B484293" w:rsidP="5B484293">
      <w:pPr>
        <w:pStyle w:val="TOC2"/>
        <w:tabs>
          <w:tab w:val="clear" w:pos="10318"/>
          <w:tab w:val="left" w:pos="660"/>
          <w:tab w:val="right" w:leader="dot" w:pos="10305"/>
        </w:tabs>
        <w:rPr>
          <w:rStyle w:val="Hyperlink"/>
        </w:rPr>
      </w:pPr>
    </w:p>
    <w:p w14:paraId="11677489" w14:textId="375113A4" w:rsidR="004E7885" w:rsidRPr="004E7885" w:rsidRDefault="004E7885" w:rsidP="5B484293">
      <w:pPr>
        <w:rPr>
          <w:rFonts w:eastAsiaTheme="minorEastAsia" w:cs="Arial"/>
          <w:b/>
          <w:bCs/>
          <w:lang w:eastAsia="en-AU"/>
        </w:rPr>
      </w:pPr>
    </w:p>
    <w:p w14:paraId="48EE5B93" w14:textId="55281380" w:rsidR="00DF50FF" w:rsidRPr="00861DD9" w:rsidRDefault="00DF50FF" w:rsidP="00DF50FF">
      <w:pPr>
        <w:rPr>
          <w:b/>
          <w:bCs/>
        </w:rPr>
      </w:pPr>
    </w:p>
    <w:p w14:paraId="7B3BEBE4" w14:textId="77777777" w:rsidR="00964B22" w:rsidRDefault="00964B22" w:rsidP="004E7885"/>
    <w:p w14:paraId="44D593B2" w14:textId="77777777" w:rsidR="00DF50FF" w:rsidRPr="004E7885" w:rsidRDefault="00DF50FF" w:rsidP="004E7885">
      <w:pPr>
        <w:sectPr w:rsidR="00DF50FF" w:rsidRPr="004E7885" w:rsidSect="004E7885">
          <w:headerReference w:type="default" r:id="rId17"/>
          <w:footerReference w:type="default" r:id="rId18"/>
          <w:headerReference w:type="first" r:id="rId19"/>
          <w:footerReference w:type="first" r:id="rId20"/>
          <w:pgSz w:w="11906" w:h="16838" w:code="9"/>
          <w:pgMar w:top="794" w:right="794" w:bottom="794" w:left="794" w:header="794" w:footer="794" w:gutter="0"/>
          <w:cols w:space="708"/>
          <w:titlePg/>
          <w:docGrid w:linePitch="360"/>
        </w:sectPr>
      </w:pPr>
    </w:p>
    <w:p w14:paraId="04AF2FFC" w14:textId="1C205844" w:rsidR="008C35EB" w:rsidRDefault="001E4FCC" w:rsidP="004E1957">
      <w:pPr>
        <w:pStyle w:val="Heading1"/>
        <w:ind w:hanging="716"/>
        <w:rPr>
          <w:noProof/>
          <w:lang w:eastAsia="en-AU"/>
        </w:rPr>
      </w:pPr>
      <w:bookmarkStart w:id="1" w:name="_Toc1882861305"/>
      <w:bookmarkStart w:id="2" w:name="_Toc233294691"/>
      <w:r w:rsidRPr="32F7874A">
        <w:rPr>
          <w:noProof/>
        </w:rPr>
        <w:lastRenderedPageBreak/>
        <w:t>About</w:t>
      </w:r>
      <w:bookmarkEnd w:id="1"/>
      <w:r w:rsidR="00AA5694" w:rsidRPr="32F7874A">
        <w:rPr>
          <w:noProof/>
        </w:rPr>
        <w:t xml:space="preserve"> </w:t>
      </w:r>
      <w:r w:rsidR="007F3E8F" w:rsidRPr="32F7874A">
        <w:rPr>
          <w:noProof/>
        </w:rPr>
        <w:t>these</w:t>
      </w:r>
      <w:r w:rsidR="00AA5694" w:rsidRPr="32F7874A">
        <w:rPr>
          <w:noProof/>
        </w:rPr>
        <w:t xml:space="preserve"> General Terms and Conditions</w:t>
      </w:r>
      <w:bookmarkEnd w:id="2"/>
    </w:p>
    <w:p w14:paraId="3489BB41" w14:textId="76DD196A" w:rsidR="00C4016C" w:rsidRDefault="00C4016C" w:rsidP="00C4016C">
      <w:pPr>
        <w:rPr>
          <w:lang w:eastAsia="en-AU"/>
        </w:rPr>
      </w:pPr>
      <w:r w:rsidRPr="2E62C221">
        <w:rPr>
          <w:lang w:eastAsia="en-AU"/>
        </w:rPr>
        <w:t>These General Terms and Conditions</w:t>
      </w:r>
      <w:r w:rsidR="00424300">
        <w:rPr>
          <w:lang w:eastAsia="en-AU"/>
        </w:rPr>
        <w:t xml:space="preserve"> – Grants and Subsidies (‘</w:t>
      </w:r>
      <w:r w:rsidR="00424300" w:rsidRPr="2E62C221">
        <w:rPr>
          <w:lang w:eastAsia="en-AU"/>
        </w:rPr>
        <w:t>General Terms and Conditions</w:t>
      </w:r>
      <w:r w:rsidR="00424300">
        <w:rPr>
          <w:lang w:eastAsia="en-AU"/>
        </w:rPr>
        <w:t>’)</w:t>
      </w:r>
      <w:r w:rsidRPr="2E62C221">
        <w:rPr>
          <w:lang w:eastAsia="en-AU"/>
        </w:rPr>
        <w:t xml:space="preserve"> apply to programs administered by the Department of Trade, Business and Asian Relations (the De</w:t>
      </w:r>
      <w:r w:rsidRPr="00745B76">
        <w:rPr>
          <w:lang w:eastAsia="en-AU"/>
        </w:rPr>
        <w:t>partment)</w:t>
      </w:r>
      <w:r w:rsidR="00AD6DD4" w:rsidRPr="00745B76">
        <w:rPr>
          <w:lang w:eastAsia="en-AU"/>
        </w:rPr>
        <w:t xml:space="preserve">, where explicitly stated within </w:t>
      </w:r>
      <w:r w:rsidR="00A107E9" w:rsidRPr="00745B76">
        <w:rPr>
          <w:lang w:eastAsia="en-AU"/>
        </w:rPr>
        <w:t>the relevant terms and conditions of the program</w:t>
      </w:r>
      <w:r w:rsidR="00470A8D" w:rsidRPr="00745B76">
        <w:rPr>
          <w:lang w:eastAsia="en-AU"/>
        </w:rPr>
        <w:t>.</w:t>
      </w:r>
      <w:r w:rsidR="00470A8D">
        <w:rPr>
          <w:lang w:eastAsia="en-AU"/>
        </w:rPr>
        <w:t xml:space="preserve"> </w:t>
      </w:r>
    </w:p>
    <w:p w14:paraId="005C49BE" w14:textId="77777777" w:rsidR="00A107E9" w:rsidRDefault="00C4016C" w:rsidP="00C4016C">
      <w:pPr>
        <w:rPr>
          <w:lang w:eastAsia="en-AU"/>
        </w:rPr>
      </w:pPr>
      <w:r w:rsidRPr="2E62C221">
        <w:rPr>
          <w:lang w:eastAsia="en-AU"/>
        </w:rPr>
        <w:t>The</w:t>
      </w:r>
      <w:r w:rsidR="00A107E9">
        <w:rPr>
          <w:lang w:eastAsia="en-AU"/>
        </w:rPr>
        <w:t>se</w:t>
      </w:r>
      <w:r w:rsidRPr="2E62C221">
        <w:rPr>
          <w:lang w:eastAsia="en-AU"/>
        </w:rPr>
        <w:t xml:space="preserve"> </w:t>
      </w:r>
      <w:r w:rsidR="00424300" w:rsidRPr="2E62C221">
        <w:rPr>
          <w:lang w:eastAsia="en-AU"/>
        </w:rPr>
        <w:t>General Terms and Conditions</w:t>
      </w:r>
      <w:r w:rsidR="00A107E9">
        <w:rPr>
          <w:lang w:eastAsia="en-AU"/>
        </w:rPr>
        <w:t>:</w:t>
      </w:r>
    </w:p>
    <w:p w14:paraId="3B9150CA" w14:textId="282653A3" w:rsidR="00DE5876" w:rsidRDefault="00C4016C" w:rsidP="003E12A2">
      <w:pPr>
        <w:pStyle w:val="ListParagraph"/>
        <w:numPr>
          <w:ilvl w:val="0"/>
          <w:numId w:val="31"/>
        </w:numPr>
        <w:rPr>
          <w:lang w:eastAsia="en-AU"/>
        </w:rPr>
      </w:pPr>
      <w:r w:rsidRPr="2E62C221">
        <w:rPr>
          <w:lang w:eastAsia="en-AU"/>
        </w:rPr>
        <w:t>establish the standard requirements, obligations and administrative rules that apply to applicants and recipients participating in grant</w:t>
      </w:r>
      <w:r w:rsidR="000503A6">
        <w:rPr>
          <w:lang w:eastAsia="en-AU"/>
        </w:rPr>
        <w:t xml:space="preserve"> or subsidy </w:t>
      </w:r>
      <w:r w:rsidRPr="2E62C221">
        <w:rPr>
          <w:lang w:eastAsia="en-AU"/>
        </w:rPr>
        <w:t>programs delivered by the Department</w:t>
      </w:r>
      <w:r w:rsidR="00DE5876">
        <w:rPr>
          <w:lang w:eastAsia="en-AU"/>
        </w:rPr>
        <w:t>; and</w:t>
      </w:r>
    </w:p>
    <w:p w14:paraId="6EC233BC" w14:textId="6BF09102" w:rsidR="00C4016C" w:rsidRDefault="00C4016C" w:rsidP="003E12A2">
      <w:pPr>
        <w:pStyle w:val="ListParagraph"/>
        <w:numPr>
          <w:ilvl w:val="0"/>
          <w:numId w:val="31"/>
        </w:numPr>
        <w:rPr>
          <w:lang w:eastAsia="en-AU"/>
        </w:rPr>
      </w:pPr>
      <w:r w:rsidRPr="2E62C221">
        <w:rPr>
          <w:lang w:eastAsia="en-AU"/>
        </w:rPr>
        <w:t>are intended to provide a consistent framework for the administration of grants</w:t>
      </w:r>
      <w:r w:rsidR="000503A6">
        <w:rPr>
          <w:lang w:eastAsia="en-AU"/>
        </w:rPr>
        <w:t xml:space="preserve"> or subsidies</w:t>
      </w:r>
      <w:r w:rsidRPr="2E62C221">
        <w:rPr>
          <w:lang w:eastAsia="en-AU"/>
        </w:rPr>
        <w:t xml:space="preserve"> to support transparency, fairness and effective stewardship of public funding.</w:t>
      </w:r>
    </w:p>
    <w:p w14:paraId="1D02EEDA" w14:textId="57129746" w:rsidR="00F90924" w:rsidRDefault="00F90924" w:rsidP="00F90924">
      <w:pPr>
        <w:rPr>
          <w:lang w:eastAsia="en-AU"/>
        </w:rPr>
      </w:pPr>
      <w:r w:rsidRPr="2E62C221">
        <w:rPr>
          <w:lang w:eastAsia="en-AU"/>
        </w:rPr>
        <w:t>The Department may update these General Grant Terms and Conditions from time to time. The version published on the Department</w:t>
      </w:r>
      <w:r w:rsidR="00DE5876">
        <w:rPr>
          <w:lang w:eastAsia="en-AU"/>
        </w:rPr>
        <w:t>’</w:t>
      </w:r>
      <w:r w:rsidRPr="2E62C221">
        <w:rPr>
          <w:lang w:eastAsia="en-AU"/>
        </w:rPr>
        <w:t xml:space="preserve">s website at the time of application will apply unless stated otherwise. </w:t>
      </w:r>
    </w:p>
    <w:p w14:paraId="344079BA" w14:textId="4FAB9058" w:rsidR="00235D22" w:rsidRPr="004C3805" w:rsidRDefault="00235D22" w:rsidP="00F90924">
      <w:pPr>
        <w:rPr>
          <w:b/>
          <w:bCs/>
          <w:lang w:eastAsia="en-AU"/>
        </w:rPr>
      </w:pPr>
      <w:r w:rsidRPr="004C3805">
        <w:rPr>
          <w:b/>
          <w:bCs/>
          <w:lang w:eastAsia="en-AU"/>
        </w:rPr>
        <w:t xml:space="preserve">Please ensure you read these </w:t>
      </w:r>
      <w:r w:rsidR="00C956CA" w:rsidRPr="004C3805">
        <w:rPr>
          <w:b/>
          <w:bCs/>
          <w:lang w:eastAsia="en-AU"/>
        </w:rPr>
        <w:t>terms and conditions in conjunction with the special meanings of words and concepts set out in Annexure A.</w:t>
      </w:r>
      <w:r w:rsidRPr="004C3805">
        <w:rPr>
          <w:b/>
          <w:bCs/>
          <w:lang w:eastAsia="en-AU"/>
        </w:rPr>
        <w:t xml:space="preserve"> </w:t>
      </w:r>
    </w:p>
    <w:p w14:paraId="0C06D177" w14:textId="51801023" w:rsidR="00AA5694" w:rsidRDefault="00AA5694" w:rsidP="004E1957">
      <w:pPr>
        <w:pStyle w:val="Heading1"/>
        <w:ind w:hanging="858"/>
        <w:rPr>
          <w:noProof/>
        </w:rPr>
      </w:pPr>
      <w:bookmarkStart w:id="3" w:name="_Toc233294692"/>
      <w:r w:rsidRPr="32F7874A">
        <w:rPr>
          <w:noProof/>
        </w:rPr>
        <w:t xml:space="preserve">Relationship </w:t>
      </w:r>
      <w:r w:rsidR="00A343C7" w:rsidRPr="32F7874A">
        <w:rPr>
          <w:noProof/>
        </w:rPr>
        <w:t>to</w:t>
      </w:r>
      <w:r w:rsidR="007F3E8F" w:rsidRPr="32F7874A">
        <w:rPr>
          <w:noProof/>
        </w:rPr>
        <w:t xml:space="preserve"> Program </w:t>
      </w:r>
      <w:r w:rsidR="0F8CA04B" w:rsidRPr="32F7874A">
        <w:rPr>
          <w:noProof/>
        </w:rPr>
        <w:t>Guidelines</w:t>
      </w:r>
      <w:bookmarkEnd w:id="3"/>
    </w:p>
    <w:p w14:paraId="6567986D" w14:textId="2CEEF0EB" w:rsidR="00F90924" w:rsidRDefault="001A308F" w:rsidP="00F90924">
      <w:pPr>
        <w:rPr>
          <w:lang w:eastAsia="en-AU"/>
        </w:rPr>
      </w:pPr>
      <w:r>
        <w:rPr>
          <w:lang w:eastAsia="en-AU"/>
        </w:rPr>
        <w:t xml:space="preserve">Programs, in the form of a grant or subsidy, are governed by the General terms and Conditions and the </w:t>
      </w:r>
      <w:r w:rsidR="002A30A7">
        <w:rPr>
          <w:lang w:eastAsia="en-AU"/>
        </w:rPr>
        <w:t xml:space="preserve">Program Guidelines. </w:t>
      </w:r>
    </w:p>
    <w:p w14:paraId="38A49F39" w14:textId="7589FF77" w:rsidR="00C4016C" w:rsidRDefault="00E50337" w:rsidP="00C4016C">
      <w:pPr>
        <w:rPr>
          <w:lang w:eastAsia="en-AU"/>
        </w:rPr>
      </w:pPr>
      <w:r>
        <w:rPr>
          <w:lang w:eastAsia="en-AU"/>
        </w:rPr>
        <w:t xml:space="preserve">Program Guidelines set out the specific rules for the grant or subsidy, including eligibility, funding conditions and assessment requirements. </w:t>
      </w:r>
      <w:r w:rsidR="00F90924">
        <w:rPr>
          <w:lang w:eastAsia="en-AU"/>
        </w:rPr>
        <w:t xml:space="preserve"> </w:t>
      </w:r>
      <w:r w:rsidR="00C4016C" w:rsidRPr="2E62C221">
        <w:rPr>
          <w:lang w:eastAsia="en-AU"/>
        </w:rPr>
        <w:t xml:space="preserve">Where a grant is approved, additional obligations </w:t>
      </w:r>
      <w:r w:rsidR="00F71B2C">
        <w:rPr>
          <w:lang w:eastAsia="en-AU"/>
        </w:rPr>
        <w:t>may</w:t>
      </w:r>
      <w:r w:rsidR="00C4016C" w:rsidRPr="2E62C221">
        <w:rPr>
          <w:lang w:eastAsia="en-AU"/>
        </w:rPr>
        <w:t xml:space="preserve"> also be set out in </w:t>
      </w:r>
      <w:r w:rsidR="00050AC9" w:rsidRPr="2E62C221">
        <w:rPr>
          <w:lang w:eastAsia="en-AU"/>
        </w:rPr>
        <w:t xml:space="preserve">the </w:t>
      </w:r>
      <w:r w:rsidR="000470B2" w:rsidRPr="2E62C221">
        <w:rPr>
          <w:lang w:eastAsia="en-AU"/>
        </w:rPr>
        <w:t xml:space="preserve">relevant funding </w:t>
      </w:r>
      <w:r w:rsidR="0032267F">
        <w:rPr>
          <w:lang w:eastAsia="en-AU"/>
        </w:rPr>
        <w:t>documentation (If applicable)</w:t>
      </w:r>
      <w:r w:rsidR="00C4016C" w:rsidRPr="2E62C221">
        <w:rPr>
          <w:lang w:eastAsia="en-AU"/>
        </w:rPr>
        <w:t xml:space="preserve"> between the recipient and the Northern Territory Government.</w:t>
      </w:r>
    </w:p>
    <w:p w14:paraId="6D785F9D" w14:textId="04550BCC" w:rsidR="002F65C1" w:rsidRDefault="002F65C1" w:rsidP="00197439">
      <w:pPr>
        <w:pStyle w:val="Heading1"/>
        <w:ind w:left="432"/>
      </w:pPr>
      <w:bookmarkStart w:id="4" w:name="_Toc233294693"/>
      <w:r>
        <w:t>Precedence</w:t>
      </w:r>
      <w:bookmarkEnd w:id="4"/>
    </w:p>
    <w:p w14:paraId="17D912B1" w14:textId="2F305016" w:rsidR="000E485E" w:rsidRDefault="003A6645" w:rsidP="00C4016C">
      <w:pPr>
        <w:rPr>
          <w:lang w:eastAsia="en-AU"/>
        </w:rPr>
      </w:pPr>
      <w:r w:rsidRPr="5DC2F519">
        <w:rPr>
          <w:lang w:eastAsia="en-AU"/>
        </w:rPr>
        <w:t xml:space="preserve">Where there is any inconsistency </w:t>
      </w:r>
      <w:r w:rsidR="3E5D9D02" w:rsidRPr="5DC2F519">
        <w:rPr>
          <w:lang w:eastAsia="en-AU"/>
        </w:rPr>
        <w:t>between any of the</w:t>
      </w:r>
      <w:r w:rsidRPr="5DC2F519">
        <w:rPr>
          <w:lang w:eastAsia="en-AU"/>
        </w:rPr>
        <w:t xml:space="preserve"> documents </w:t>
      </w:r>
      <w:r w:rsidR="1F5761E2" w:rsidRPr="5DC2F519">
        <w:rPr>
          <w:lang w:eastAsia="en-AU"/>
        </w:rPr>
        <w:t xml:space="preserve">relevant to a grant, the </w:t>
      </w:r>
      <w:r w:rsidR="005C35BD" w:rsidRPr="5DC2F519">
        <w:rPr>
          <w:lang w:eastAsia="en-AU"/>
        </w:rPr>
        <w:t>descending</w:t>
      </w:r>
      <w:r w:rsidR="1F5761E2" w:rsidRPr="5DC2F519">
        <w:rPr>
          <w:lang w:eastAsia="en-AU"/>
        </w:rPr>
        <w:t xml:space="preserve"> order of precedence is as follows:</w:t>
      </w:r>
    </w:p>
    <w:p w14:paraId="21FD6E32" w14:textId="35F950FA" w:rsidR="00A0006F" w:rsidRDefault="00A0006F" w:rsidP="00A0006F">
      <w:pPr>
        <w:pStyle w:val="ListParagraph"/>
        <w:numPr>
          <w:ilvl w:val="0"/>
          <w:numId w:val="32"/>
        </w:numPr>
        <w:rPr>
          <w:lang w:eastAsia="en-AU"/>
        </w:rPr>
      </w:pPr>
      <w:r w:rsidRPr="5DC2F519">
        <w:rPr>
          <w:lang w:eastAsia="en-AU"/>
        </w:rPr>
        <w:t xml:space="preserve">The </w:t>
      </w:r>
      <w:r w:rsidR="006000E1" w:rsidRPr="5DC2F519">
        <w:rPr>
          <w:lang w:eastAsia="en-AU"/>
        </w:rPr>
        <w:t>Contract</w:t>
      </w:r>
    </w:p>
    <w:p w14:paraId="437CE8DF" w14:textId="486EFE31" w:rsidR="28943C34" w:rsidRDefault="28943C34" w:rsidP="5DC2F519">
      <w:pPr>
        <w:pStyle w:val="ListParagraph"/>
        <w:numPr>
          <w:ilvl w:val="0"/>
          <w:numId w:val="32"/>
        </w:numPr>
        <w:spacing w:line="259" w:lineRule="auto"/>
        <w:rPr>
          <w:lang w:eastAsia="en-AU"/>
        </w:rPr>
      </w:pPr>
      <w:r w:rsidRPr="5DC2F519">
        <w:rPr>
          <w:lang w:eastAsia="en-AU"/>
        </w:rPr>
        <w:t>The Program Guidelines; and</w:t>
      </w:r>
    </w:p>
    <w:p w14:paraId="097E15CE" w14:textId="1A33860C" w:rsidR="28943C34" w:rsidRDefault="28943C34" w:rsidP="5DC2F519">
      <w:pPr>
        <w:pStyle w:val="ListParagraph"/>
        <w:numPr>
          <w:ilvl w:val="0"/>
          <w:numId w:val="32"/>
        </w:numPr>
        <w:spacing w:line="259" w:lineRule="auto"/>
        <w:rPr>
          <w:lang w:eastAsia="en-AU"/>
        </w:rPr>
      </w:pPr>
      <w:r w:rsidRPr="5DC2F519">
        <w:rPr>
          <w:lang w:eastAsia="en-AU"/>
        </w:rPr>
        <w:t>These General Terms and Conditions</w:t>
      </w:r>
    </w:p>
    <w:p w14:paraId="6E327F6A" w14:textId="508DA8F7" w:rsidR="00EA2EEF" w:rsidRDefault="00EA2EEF" w:rsidP="00EA2EEF">
      <w:pPr>
        <w:rPr>
          <w:lang w:eastAsia="en-AU"/>
        </w:rPr>
      </w:pPr>
      <w:r>
        <w:rPr>
          <w:lang w:eastAsia="en-AU"/>
        </w:rPr>
        <w:t>so that the provision in the higher ranked document will prevail.</w:t>
      </w:r>
    </w:p>
    <w:p w14:paraId="08ACEAA9" w14:textId="5CFB92D6" w:rsidR="00CB0289" w:rsidRDefault="00E61D51" w:rsidP="00613F26">
      <w:pPr>
        <w:pStyle w:val="Heading1"/>
        <w:ind w:left="432"/>
      </w:pPr>
      <w:bookmarkStart w:id="5" w:name="_Toc228527890"/>
      <w:bookmarkStart w:id="6" w:name="_Toc228527891"/>
      <w:bookmarkStart w:id="7" w:name="_Toc2095216053"/>
      <w:bookmarkStart w:id="8" w:name="_Toc233294694"/>
      <w:bookmarkEnd w:id="5"/>
      <w:bookmarkEnd w:id="6"/>
      <w:r>
        <w:t xml:space="preserve">Department </w:t>
      </w:r>
      <w:r w:rsidR="002C7101">
        <w:t xml:space="preserve">Authority and </w:t>
      </w:r>
      <w:r>
        <w:t>Discretion</w:t>
      </w:r>
      <w:bookmarkEnd w:id="7"/>
      <w:bookmarkEnd w:id="8"/>
    </w:p>
    <w:p w14:paraId="2E9B54D9" w14:textId="4A0B5A0A" w:rsidR="007D59DB" w:rsidRPr="007D59DB" w:rsidRDefault="007D59DB" w:rsidP="006E44F6">
      <w:bookmarkStart w:id="9" w:name="_Toc1300315028"/>
      <w:r w:rsidRPr="007D59DB">
        <w:t>The Department</w:t>
      </w:r>
      <w:r w:rsidR="00A32923">
        <w:t xml:space="preserve"> </w:t>
      </w:r>
      <w:r w:rsidRPr="007D59DB">
        <w:t xml:space="preserve">reserves the right to:  </w:t>
      </w:r>
    </w:p>
    <w:p w14:paraId="0D2153AD" w14:textId="015882B8" w:rsidR="006E44F6" w:rsidRDefault="007D59DB" w:rsidP="00B7660E">
      <w:pPr>
        <w:pStyle w:val="ListParagraph"/>
        <w:numPr>
          <w:ilvl w:val="0"/>
          <w:numId w:val="11"/>
        </w:numPr>
      </w:pPr>
      <w:r w:rsidRPr="5DC2F519">
        <w:rPr>
          <w:rFonts w:eastAsia="Calibri"/>
        </w:rPr>
        <w:t xml:space="preserve">vary </w:t>
      </w:r>
      <w:r w:rsidR="21A43370" w:rsidRPr="5DC2F519">
        <w:rPr>
          <w:rFonts w:eastAsia="Calibri"/>
        </w:rPr>
        <w:t xml:space="preserve">Program </w:t>
      </w:r>
      <w:r w:rsidR="00A77981" w:rsidRPr="5DC2F519">
        <w:rPr>
          <w:rFonts w:eastAsia="Calibri"/>
        </w:rPr>
        <w:t>G</w:t>
      </w:r>
      <w:r w:rsidR="00B32FAE" w:rsidRPr="5DC2F519">
        <w:rPr>
          <w:rFonts w:eastAsia="Calibri"/>
        </w:rPr>
        <w:t>uidelines</w:t>
      </w:r>
      <w:r w:rsidRPr="5DC2F519">
        <w:rPr>
          <w:rFonts w:eastAsia="Calibri"/>
        </w:rPr>
        <w:t xml:space="preserve">, or any other documented rule or procedure relating to the </w:t>
      </w:r>
      <w:r w:rsidR="00A32923" w:rsidRPr="5DC2F519">
        <w:rPr>
          <w:rFonts w:eastAsia="Calibri"/>
        </w:rPr>
        <w:t xml:space="preserve">grant or subsidy </w:t>
      </w:r>
      <w:r w:rsidRPr="5DC2F519">
        <w:rPr>
          <w:rFonts w:eastAsia="Calibri"/>
        </w:rPr>
        <w:t>at any time</w:t>
      </w:r>
      <w:r w:rsidR="006313F7" w:rsidRPr="5DC2F519">
        <w:rPr>
          <w:rFonts w:eastAsia="Calibri"/>
        </w:rPr>
        <w:t>.</w:t>
      </w:r>
    </w:p>
    <w:p w14:paraId="04C28C15" w14:textId="588CA08D" w:rsidR="006E44F6" w:rsidRDefault="007D59DB" w:rsidP="00B7660E">
      <w:pPr>
        <w:pStyle w:val="ListParagraph"/>
        <w:numPr>
          <w:ilvl w:val="0"/>
          <w:numId w:val="11"/>
        </w:numPr>
      </w:pPr>
      <w:r w:rsidRPr="5DC2F519">
        <w:rPr>
          <w:rFonts w:eastAsia="Calibri"/>
        </w:rPr>
        <w:t xml:space="preserve">accept or reject any application for participation in </w:t>
      </w:r>
      <w:r w:rsidR="21EF5163" w:rsidRPr="5DC2F519">
        <w:rPr>
          <w:rFonts w:eastAsia="Calibri"/>
        </w:rPr>
        <w:t xml:space="preserve">a Program </w:t>
      </w:r>
      <w:r w:rsidRPr="5DC2F519">
        <w:rPr>
          <w:rFonts w:eastAsia="Calibri"/>
        </w:rPr>
        <w:t>in its absolute discretion</w:t>
      </w:r>
      <w:r w:rsidR="006313F7" w:rsidRPr="5DC2F519">
        <w:rPr>
          <w:rFonts w:eastAsia="Calibri"/>
        </w:rPr>
        <w:t>.</w:t>
      </w:r>
    </w:p>
    <w:p w14:paraId="19BF6912" w14:textId="4D982720" w:rsidR="006313F7" w:rsidRPr="00197439" w:rsidRDefault="007D59DB" w:rsidP="00B7660E">
      <w:pPr>
        <w:pStyle w:val="ListParagraph"/>
        <w:numPr>
          <w:ilvl w:val="0"/>
          <w:numId w:val="11"/>
        </w:numPr>
      </w:pPr>
      <w:r w:rsidRPr="007D59DB">
        <w:rPr>
          <w:rFonts w:eastAsia="Calibri"/>
        </w:rPr>
        <w:t xml:space="preserve">require repayment of </w:t>
      </w:r>
      <w:r w:rsidR="00A32923">
        <w:rPr>
          <w:rFonts w:eastAsia="Calibri"/>
        </w:rPr>
        <w:t xml:space="preserve">a grant or subsidy </w:t>
      </w:r>
      <w:r w:rsidRPr="007D59DB">
        <w:rPr>
          <w:rFonts w:eastAsia="Calibri"/>
        </w:rPr>
        <w:t>if the Department’s subsequent Audit determines that the recipient</w:t>
      </w:r>
      <w:r w:rsidR="006E44F6">
        <w:t xml:space="preserve"> </w:t>
      </w:r>
      <w:r w:rsidRPr="007D59DB">
        <w:rPr>
          <w:rFonts w:eastAsia="Calibri"/>
        </w:rPr>
        <w:t>was in fact not eligible</w:t>
      </w:r>
      <w:r w:rsidR="006313F7">
        <w:rPr>
          <w:rFonts w:eastAsia="Calibri"/>
        </w:rPr>
        <w:t>.</w:t>
      </w:r>
    </w:p>
    <w:p w14:paraId="5338D876" w14:textId="48BCC7C3" w:rsidR="004704F7" w:rsidRDefault="00200948" w:rsidP="00613F26">
      <w:pPr>
        <w:pStyle w:val="Heading1"/>
        <w:ind w:left="432"/>
      </w:pPr>
      <w:bookmarkStart w:id="10" w:name="_Toc233294695"/>
      <w:r>
        <w:lastRenderedPageBreak/>
        <w:t xml:space="preserve">Changes to the </w:t>
      </w:r>
      <w:r w:rsidR="00135AC3">
        <w:t>Program</w:t>
      </w:r>
      <w:bookmarkEnd w:id="10"/>
    </w:p>
    <w:p w14:paraId="43293F40" w14:textId="77777777" w:rsidR="00313FCF" w:rsidRDefault="009E370C" w:rsidP="00313FCF">
      <w:r w:rsidRPr="007D59DB">
        <w:t>The Department</w:t>
      </w:r>
      <w:r>
        <w:t xml:space="preserve"> </w:t>
      </w:r>
      <w:r w:rsidRPr="007D59DB">
        <w:t>reserves the right to:</w:t>
      </w:r>
      <w:r w:rsidR="00313FCF">
        <w:t xml:space="preserve"> </w:t>
      </w:r>
    </w:p>
    <w:p w14:paraId="48DCE6B0" w14:textId="5CCB894D" w:rsidR="00313FCF" w:rsidRDefault="00A06588" w:rsidP="009D7E8D">
      <w:pPr>
        <w:pStyle w:val="ListParagraph"/>
        <w:numPr>
          <w:ilvl w:val="0"/>
          <w:numId w:val="21"/>
        </w:numPr>
        <w:rPr>
          <w:lang w:eastAsia="en-AU"/>
        </w:rPr>
      </w:pPr>
      <w:r w:rsidRPr="5DC2F519">
        <w:rPr>
          <w:lang w:eastAsia="en-AU"/>
        </w:rPr>
        <w:t xml:space="preserve">cease </w:t>
      </w:r>
      <w:r w:rsidR="25B33477" w:rsidRPr="5DC2F519">
        <w:rPr>
          <w:lang w:eastAsia="en-AU"/>
        </w:rPr>
        <w:t>a Program at</w:t>
      </w:r>
      <w:r w:rsidRPr="5DC2F519">
        <w:rPr>
          <w:lang w:eastAsia="en-AU"/>
        </w:rPr>
        <w:t xml:space="preserve"> any time should the budget allocated be exhausted or be reprioritised by the Northern Territory or Australian Government (as applicable).</w:t>
      </w:r>
      <w:r w:rsidR="00995DCA" w:rsidRPr="5DC2F519">
        <w:rPr>
          <w:lang w:eastAsia="en-AU"/>
        </w:rPr>
        <w:t xml:space="preserve"> </w:t>
      </w:r>
    </w:p>
    <w:p w14:paraId="313B6C25" w14:textId="2777BE0B" w:rsidR="00313FCF" w:rsidRDefault="00313FCF" w:rsidP="009D7E8D">
      <w:pPr>
        <w:pStyle w:val="ListParagraph"/>
        <w:numPr>
          <w:ilvl w:val="0"/>
          <w:numId w:val="21"/>
        </w:numPr>
        <w:rPr>
          <w:lang w:eastAsia="en-AU"/>
        </w:rPr>
      </w:pPr>
      <w:r>
        <w:rPr>
          <w:lang w:eastAsia="en-AU"/>
        </w:rPr>
        <w:t xml:space="preserve">Cease the grant or subsidy at any time should </w:t>
      </w:r>
      <w:r w:rsidR="0075142B">
        <w:rPr>
          <w:lang w:eastAsia="en-AU"/>
        </w:rPr>
        <w:t xml:space="preserve">Northern Territory or Australian Government’s policy under which the grant or subsidy was established change. </w:t>
      </w:r>
    </w:p>
    <w:p w14:paraId="3FA3E87C" w14:textId="19C14EEE" w:rsidR="0089622C" w:rsidRDefault="00490154" w:rsidP="00613F26">
      <w:pPr>
        <w:pStyle w:val="Heading1"/>
        <w:ind w:left="432"/>
      </w:pPr>
      <w:bookmarkStart w:id="11" w:name="_Toc233294696"/>
      <w:r>
        <w:t xml:space="preserve">Application </w:t>
      </w:r>
      <w:r w:rsidR="0089622C">
        <w:t>Process</w:t>
      </w:r>
      <w:bookmarkEnd w:id="11"/>
    </w:p>
    <w:p w14:paraId="44DF68D8" w14:textId="34E01D4D" w:rsidR="00490154" w:rsidRPr="008D0C8F" w:rsidRDefault="001C59E9" w:rsidP="0089622C">
      <w:pPr>
        <w:pStyle w:val="Heading2"/>
        <w:rPr>
          <w:noProof/>
          <w:lang w:eastAsia="en-AU"/>
        </w:rPr>
      </w:pPr>
      <w:bookmarkStart w:id="12" w:name="_Toc233294697"/>
      <w:r w:rsidRPr="32F7874A">
        <w:rPr>
          <w:noProof/>
          <w:lang w:eastAsia="en-AU"/>
        </w:rPr>
        <w:t>Submitting an application</w:t>
      </w:r>
      <w:bookmarkEnd w:id="9"/>
      <w:bookmarkEnd w:id="12"/>
    </w:p>
    <w:p w14:paraId="232FDC67" w14:textId="4A26D078" w:rsidR="006D2B01" w:rsidRDefault="0067517C" w:rsidP="00814298">
      <w:pPr>
        <w:rPr>
          <w:lang w:eastAsia="en-AU"/>
        </w:rPr>
      </w:pPr>
      <w:r>
        <w:rPr>
          <w:lang w:eastAsia="en-AU"/>
        </w:rPr>
        <w:t xml:space="preserve">Applications must be made by completing and submitting the program specific online application </w:t>
      </w:r>
      <w:r w:rsidR="00DC21C7" w:rsidRPr="00DC21C7">
        <w:rPr>
          <w:lang w:eastAsia="en-AU"/>
        </w:rPr>
        <w:t>through the Northern Territory Government’s</w:t>
      </w:r>
      <w:hyperlink r:id="rId21">
        <w:r w:rsidR="00DC21C7" w:rsidRPr="5DC2F519">
          <w:rPr>
            <w:rStyle w:val="Hyperlink"/>
            <w:lang w:eastAsia="en-AU"/>
          </w:rPr>
          <w:t xml:space="preserve"> </w:t>
        </w:r>
        <w:r w:rsidRPr="5DC2F519">
          <w:rPr>
            <w:rStyle w:val="Hyperlink"/>
            <w:lang w:eastAsia="en-AU"/>
          </w:rPr>
          <w:t>GrantsNT</w:t>
        </w:r>
      </w:hyperlink>
      <w:r w:rsidR="00D65043">
        <w:rPr>
          <w:rStyle w:val="FootnoteReference"/>
          <w:lang w:eastAsia="en-AU"/>
        </w:rPr>
        <w:footnoteReference w:id="2"/>
      </w:r>
      <w:r w:rsidR="00DC21C7">
        <w:rPr>
          <w:lang w:eastAsia="en-AU"/>
        </w:rPr>
        <w:t xml:space="preserve"> system</w:t>
      </w:r>
      <w:r>
        <w:rPr>
          <w:lang w:eastAsia="en-AU"/>
        </w:rPr>
        <w:t>. Applications and all required evidence required to be able to assess the application must be submitted b</w:t>
      </w:r>
      <w:r w:rsidR="00DC21C7">
        <w:rPr>
          <w:lang w:eastAsia="en-AU"/>
        </w:rPr>
        <w:t xml:space="preserve">y the advertised </w:t>
      </w:r>
      <w:r w:rsidR="00D65043">
        <w:rPr>
          <w:lang w:eastAsia="en-AU"/>
        </w:rPr>
        <w:t>closure date</w:t>
      </w:r>
      <w:r w:rsidR="00C81E4A">
        <w:rPr>
          <w:lang w:eastAsia="en-AU"/>
        </w:rPr>
        <w:t xml:space="preserve"> or Departments written instructions, whichever </w:t>
      </w:r>
      <w:r w:rsidR="00082733">
        <w:rPr>
          <w:lang w:eastAsia="en-AU"/>
        </w:rPr>
        <w:t>is applicable</w:t>
      </w:r>
      <w:r w:rsidR="75E6D74B">
        <w:rPr>
          <w:lang w:eastAsia="en-AU"/>
        </w:rPr>
        <w:t xml:space="preserve">. </w:t>
      </w:r>
      <w:r w:rsidR="00814298">
        <w:rPr>
          <w:lang w:eastAsia="en-AU"/>
        </w:rPr>
        <w:t>Prior to applying, persons making the submission should pay particular attention and note who is duly authorised to provide the statutory declaration as part of the application process</w:t>
      </w:r>
      <w:r w:rsidR="0A8C067D">
        <w:rPr>
          <w:lang w:eastAsia="en-AU"/>
        </w:rPr>
        <w:t xml:space="preserve">. </w:t>
      </w:r>
    </w:p>
    <w:p w14:paraId="178412DB" w14:textId="137BB362" w:rsidR="005C3461" w:rsidRDefault="005C3461" w:rsidP="00232B2C">
      <w:pPr>
        <w:pStyle w:val="Heading2"/>
        <w:rPr>
          <w:noProof/>
          <w:lang w:eastAsia="en-AU"/>
        </w:rPr>
      </w:pPr>
      <w:bookmarkStart w:id="13" w:name="_Toc233294698"/>
      <w:r w:rsidRPr="00232B2C">
        <w:rPr>
          <w:noProof/>
          <w:lang w:eastAsia="en-AU"/>
        </w:rPr>
        <w:t>Buy Local</w:t>
      </w:r>
      <w:r w:rsidR="001A0435">
        <w:rPr>
          <w:noProof/>
          <w:lang w:eastAsia="en-AU"/>
        </w:rPr>
        <w:t xml:space="preserve"> Requirement</w:t>
      </w:r>
      <w:r w:rsidR="000910A8">
        <w:rPr>
          <w:noProof/>
          <w:lang w:eastAsia="en-AU"/>
        </w:rPr>
        <w:t xml:space="preserve"> – Capital grants only</w:t>
      </w:r>
      <w:bookmarkEnd w:id="13"/>
    </w:p>
    <w:p w14:paraId="2A0837BB" w14:textId="77777777" w:rsidR="00232B2C" w:rsidRDefault="00510C7A" w:rsidP="00814298">
      <w:pPr>
        <w:rPr>
          <w:lang w:eastAsia="en-AU"/>
        </w:rPr>
      </w:pPr>
      <w:r w:rsidRPr="00232B2C">
        <w:rPr>
          <w:lang w:eastAsia="en-AU"/>
        </w:rPr>
        <w:t>Recipients of capital grants must</w:t>
      </w:r>
      <w:r w:rsidR="001A0435">
        <w:rPr>
          <w:lang w:eastAsia="en-AU"/>
        </w:rPr>
        <w:t xml:space="preserve">, where procuring goods and services </w:t>
      </w:r>
      <w:r w:rsidR="00A92711">
        <w:rPr>
          <w:lang w:eastAsia="en-AU"/>
        </w:rPr>
        <w:t xml:space="preserve">from third parties </w:t>
      </w:r>
      <w:r w:rsidR="001A0435">
        <w:rPr>
          <w:lang w:eastAsia="en-AU"/>
        </w:rPr>
        <w:t>using funding, buy</w:t>
      </w:r>
      <w:r w:rsidRPr="00232B2C">
        <w:rPr>
          <w:lang w:eastAsia="en-AU"/>
        </w:rPr>
        <w:t xml:space="preserve"> from a Territory enterprise, unless it can be proven, through a competitive process there are no suitable Territory enterprises able to supply the item or service. </w:t>
      </w:r>
    </w:p>
    <w:p w14:paraId="17A1B672" w14:textId="751E64A6" w:rsidR="001A0435" w:rsidRDefault="001A0435" w:rsidP="00814298">
      <w:pPr>
        <w:rPr>
          <w:lang w:eastAsia="en-AU"/>
        </w:rPr>
      </w:pPr>
      <w:r w:rsidRPr="0014136D">
        <w:rPr>
          <w:rFonts w:cs="Arial"/>
          <w:b/>
        </w:rPr>
        <w:t>Territory Enterprise</w:t>
      </w:r>
      <w:r>
        <w:rPr>
          <w:rFonts w:cs="Arial"/>
          <w:b/>
        </w:rPr>
        <w:t xml:space="preserve"> </w:t>
      </w:r>
      <w:r w:rsidRPr="00D3092C">
        <w:rPr>
          <w:rFonts w:cs="Arial"/>
        </w:rPr>
        <w:t>means an enterprise operating in the Northern Territory that has a</w:t>
      </w:r>
      <w:r>
        <w:rPr>
          <w:rFonts w:cs="Arial"/>
        </w:rPr>
        <w:t>n active ABN, is currently operating in the Northern Territory, has a</w:t>
      </w:r>
      <w:r w:rsidRPr="00D3092C">
        <w:rPr>
          <w:rFonts w:cs="Arial"/>
        </w:rPr>
        <w:t xml:space="preserve"> significant permanent presence in the Northern Territory</w:t>
      </w:r>
      <w:r>
        <w:rPr>
          <w:rFonts w:cs="Arial"/>
        </w:rPr>
        <w:t xml:space="preserve"> (for example manufacturing or office facilities)</w:t>
      </w:r>
      <w:r w:rsidRPr="00D3092C">
        <w:rPr>
          <w:rFonts w:cs="Arial"/>
        </w:rPr>
        <w:t xml:space="preserve"> and employs Northern Territory residents</w:t>
      </w:r>
      <w:r>
        <w:rPr>
          <w:rFonts w:cs="Arial"/>
        </w:rPr>
        <w:t>.</w:t>
      </w:r>
    </w:p>
    <w:p w14:paraId="66C144C6" w14:textId="6DA355B4" w:rsidR="00A92711" w:rsidRDefault="00A92711" w:rsidP="00A92711">
      <w:pPr>
        <w:pStyle w:val="Heading2"/>
        <w:rPr>
          <w:noProof/>
          <w:lang w:eastAsia="en-AU"/>
        </w:rPr>
      </w:pPr>
      <w:bookmarkStart w:id="14" w:name="_Toc233294699"/>
      <w:bookmarkStart w:id="15" w:name="_Toc1785599864"/>
      <w:r>
        <w:rPr>
          <w:noProof/>
          <w:lang w:eastAsia="en-AU"/>
        </w:rPr>
        <w:t>Additional Information</w:t>
      </w:r>
      <w:bookmarkEnd w:id="14"/>
    </w:p>
    <w:bookmarkEnd w:id="15"/>
    <w:p w14:paraId="2B4DA8AC" w14:textId="7D8E121C" w:rsidR="000830A3" w:rsidRDefault="00B06019" w:rsidP="00965522">
      <w:pPr>
        <w:rPr>
          <w:lang w:eastAsia="en-AU"/>
        </w:rPr>
      </w:pPr>
      <w:r w:rsidRPr="32F7874A">
        <w:rPr>
          <w:lang w:eastAsia="en-AU"/>
        </w:rPr>
        <w:t xml:space="preserve">The Department may request additional information at any stage of </w:t>
      </w:r>
      <w:r w:rsidR="1071F7F3" w:rsidRPr="32F7874A">
        <w:rPr>
          <w:lang w:eastAsia="en-AU"/>
        </w:rPr>
        <w:t>the</w:t>
      </w:r>
      <w:r w:rsidR="7859D798" w:rsidRPr="32F7874A">
        <w:rPr>
          <w:lang w:eastAsia="en-AU"/>
        </w:rPr>
        <w:t xml:space="preserve"> </w:t>
      </w:r>
      <w:r w:rsidRPr="32F7874A">
        <w:rPr>
          <w:lang w:eastAsia="en-AU"/>
        </w:rPr>
        <w:t>application</w:t>
      </w:r>
      <w:r w:rsidR="2AABBBC7" w:rsidRPr="32F7874A">
        <w:rPr>
          <w:lang w:eastAsia="en-AU"/>
        </w:rPr>
        <w:t xml:space="preserve"> </w:t>
      </w:r>
      <w:r w:rsidRPr="32F7874A">
        <w:rPr>
          <w:lang w:eastAsia="en-AU"/>
        </w:rPr>
        <w:t xml:space="preserve">assessment </w:t>
      </w:r>
      <w:r w:rsidR="14152143" w:rsidRPr="32F7874A">
        <w:rPr>
          <w:lang w:eastAsia="en-AU"/>
        </w:rPr>
        <w:t>process,</w:t>
      </w:r>
      <w:r w:rsidR="2A42FFD9" w:rsidRPr="32F7874A">
        <w:rPr>
          <w:lang w:eastAsia="en-AU"/>
        </w:rPr>
        <w:t xml:space="preserve"> </w:t>
      </w:r>
      <w:r w:rsidRPr="32F7874A">
        <w:rPr>
          <w:lang w:eastAsia="en-AU"/>
        </w:rPr>
        <w:t xml:space="preserve">or </w:t>
      </w:r>
      <w:r w:rsidR="5FA12A01" w:rsidRPr="32F7874A">
        <w:rPr>
          <w:lang w:eastAsia="en-AU"/>
        </w:rPr>
        <w:t xml:space="preserve">funded activity </w:t>
      </w:r>
      <w:r w:rsidRPr="32F7874A">
        <w:rPr>
          <w:lang w:eastAsia="en-AU"/>
        </w:rPr>
        <w:t>delivery</w:t>
      </w:r>
      <w:r w:rsidR="00965522" w:rsidRPr="32F7874A">
        <w:rPr>
          <w:lang w:eastAsia="en-AU"/>
        </w:rPr>
        <w:t>.</w:t>
      </w:r>
      <w:r w:rsidR="004A3C6A" w:rsidRPr="32F7874A">
        <w:rPr>
          <w:lang w:eastAsia="en-AU"/>
        </w:rPr>
        <w:t xml:space="preserve"> </w:t>
      </w:r>
      <w:r w:rsidR="5081B93C" w:rsidRPr="32F7874A">
        <w:rPr>
          <w:lang w:eastAsia="en-AU"/>
        </w:rPr>
        <w:t xml:space="preserve">A request will generally be made if information provided by an applicant is reasonably suspected to be inaccurate, incomplete, or misleading. </w:t>
      </w:r>
      <w:r w:rsidR="006A53BF" w:rsidRPr="32F7874A">
        <w:rPr>
          <w:lang w:eastAsia="en-AU"/>
        </w:rPr>
        <w:t>T</w:t>
      </w:r>
      <w:r w:rsidR="000830A3" w:rsidRPr="32F7874A">
        <w:rPr>
          <w:lang w:eastAsia="en-AU"/>
        </w:rPr>
        <w:t>he Department</w:t>
      </w:r>
      <w:r w:rsidR="00965522" w:rsidRPr="32F7874A">
        <w:rPr>
          <w:lang w:eastAsia="en-AU"/>
        </w:rPr>
        <w:t xml:space="preserve"> may </w:t>
      </w:r>
      <w:r w:rsidR="004A3C6A" w:rsidRPr="32F7874A">
        <w:rPr>
          <w:lang w:eastAsia="en-AU"/>
        </w:rPr>
        <w:t xml:space="preserve">then </w:t>
      </w:r>
      <w:r w:rsidR="00965522" w:rsidRPr="32F7874A">
        <w:rPr>
          <w:lang w:eastAsia="en-AU"/>
        </w:rPr>
        <w:t xml:space="preserve">ask for clarification or additional information from </w:t>
      </w:r>
      <w:r w:rsidR="000830A3" w:rsidRPr="32F7874A">
        <w:rPr>
          <w:lang w:eastAsia="en-AU"/>
        </w:rPr>
        <w:t>the applicant</w:t>
      </w:r>
      <w:r w:rsidR="00611C48" w:rsidRPr="32F7874A">
        <w:rPr>
          <w:lang w:eastAsia="en-AU"/>
        </w:rPr>
        <w:t xml:space="preserve"> to ensure probity of the application process is maintained.</w:t>
      </w:r>
    </w:p>
    <w:p w14:paraId="358B7431" w14:textId="3AF7A9EE" w:rsidR="00965522" w:rsidRDefault="00611C48" w:rsidP="00965522">
      <w:pPr>
        <w:rPr>
          <w:lang w:eastAsia="en-AU"/>
        </w:rPr>
      </w:pPr>
      <w:r>
        <w:rPr>
          <w:lang w:eastAsia="en-AU"/>
        </w:rPr>
        <w:t>T</w:t>
      </w:r>
      <w:r w:rsidR="000830A3">
        <w:rPr>
          <w:lang w:eastAsia="en-AU"/>
        </w:rPr>
        <w:t>he Department</w:t>
      </w:r>
      <w:r w:rsidR="00965522">
        <w:rPr>
          <w:lang w:eastAsia="en-AU"/>
        </w:rPr>
        <w:t xml:space="preserve"> </w:t>
      </w:r>
      <w:r>
        <w:rPr>
          <w:lang w:eastAsia="en-AU"/>
        </w:rPr>
        <w:t>may</w:t>
      </w:r>
      <w:r w:rsidR="00965522">
        <w:rPr>
          <w:lang w:eastAsia="en-AU"/>
        </w:rPr>
        <w:t xml:space="preserve"> refuse to accept any additional information from </w:t>
      </w:r>
      <w:r w:rsidR="000830A3">
        <w:rPr>
          <w:lang w:eastAsia="en-AU"/>
        </w:rPr>
        <w:t>the applicant</w:t>
      </w:r>
      <w:r w:rsidR="00965522">
        <w:rPr>
          <w:lang w:eastAsia="en-AU"/>
        </w:rPr>
        <w:t xml:space="preserve"> </w:t>
      </w:r>
      <w:r>
        <w:rPr>
          <w:lang w:eastAsia="en-AU"/>
        </w:rPr>
        <w:t xml:space="preserve">submitted after the application closing time </w:t>
      </w:r>
      <w:r w:rsidR="00965522">
        <w:rPr>
          <w:lang w:eastAsia="en-AU"/>
        </w:rPr>
        <w:t xml:space="preserve">that would change </w:t>
      </w:r>
      <w:r w:rsidR="000830A3">
        <w:rPr>
          <w:lang w:eastAsia="en-AU"/>
        </w:rPr>
        <w:t>the</w:t>
      </w:r>
      <w:r>
        <w:rPr>
          <w:lang w:eastAsia="en-AU"/>
        </w:rPr>
        <w:t xml:space="preserve"> nature or substance of the application. </w:t>
      </w:r>
    </w:p>
    <w:p w14:paraId="5AA7D84B" w14:textId="3C704E72" w:rsidR="00BA3703" w:rsidRDefault="00BA3703" w:rsidP="00BA3703">
      <w:pPr>
        <w:pStyle w:val="Heading2"/>
        <w:rPr>
          <w:noProof/>
          <w:lang w:eastAsia="en-AU"/>
        </w:rPr>
      </w:pPr>
      <w:bookmarkStart w:id="16" w:name="_Toc233294700"/>
      <w:r w:rsidRPr="32F7874A">
        <w:rPr>
          <w:noProof/>
          <w:lang w:eastAsia="en-AU"/>
        </w:rPr>
        <w:t>Conflict of Interest</w:t>
      </w:r>
      <w:bookmarkEnd w:id="16"/>
    </w:p>
    <w:p w14:paraId="1F9D247F" w14:textId="6BC18B3D" w:rsidR="00975027" w:rsidRDefault="00975027" w:rsidP="00BA3703">
      <w:pPr>
        <w:rPr>
          <w:lang w:eastAsia="en-AU"/>
        </w:rPr>
      </w:pPr>
      <w:r w:rsidRPr="00975027">
        <w:rPr>
          <w:lang w:eastAsia="en-AU"/>
        </w:rPr>
        <w:t xml:space="preserve">The </w:t>
      </w:r>
      <w:r w:rsidR="00974200">
        <w:rPr>
          <w:lang w:eastAsia="en-AU"/>
        </w:rPr>
        <w:t>a</w:t>
      </w:r>
      <w:r w:rsidRPr="00975027">
        <w:rPr>
          <w:lang w:eastAsia="en-AU"/>
        </w:rPr>
        <w:t>pplicant must disclose any actual, potential or perceived conflicts of interest that may arise in connection with th</w:t>
      </w:r>
      <w:r w:rsidR="00757AEF">
        <w:rPr>
          <w:lang w:eastAsia="en-AU"/>
        </w:rPr>
        <w:t>e Program</w:t>
      </w:r>
      <w:r w:rsidRPr="00975027">
        <w:rPr>
          <w:lang w:eastAsia="en-AU"/>
        </w:rPr>
        <w:t>. This includes, but is not limited to, any financial interests, external funding arrangements, contracts, partnerships</w:t>
      </w:r>
      <w:r w:rsidR="000C0189">
        <w:rPr>
          <w:lang w:eastAsia="en-AU"/>
        </w:rPr>
        <w:t>, related companies or businesses,</w:t>
      </w:r>
      <w:r w:rsidRPr="00975027">
        <w:rPr>
          <w:lang w:eastAsia="en-AU"/>
        </w:rPr>
        <w:t xml:space="preserve"> or personal relationships (including </w:t>
      </w:r>
      <w:r w:rsidRPr="00975027">
        <w:rPr>
          <w:lang w:eastAsia="en-AU"/>
        </w:rPr>
        <w:lastRenderedPageBreak/>
        <w:t>those of board mem</w:t>
      </w:r>
      <w:r w:rsidR="00635574">
        <w:rPr>
          <w:lang w:eastAsia="en-AU"/>
        </w:rPr>
        <w:t>bers, employee</w:t>
      </w:r>
      <w:r w:rsidRPr="00975027">
        <w:rPr>
          <w:lang w:eastAsia="en-AU"/>
        </w:rPr>
        <w:t>s, volunteers or immediate family) that could influence, or be perceived to influence, the application</w:t>
      </w:r>
      <w:r w:rsidR="000C0189">
        <w:rPr>
          <w:lang w:eastAsia="en-AU"/>
        </w:rPr>
        <w:t xml:space="preserve"> or</w:t>
      </w:r>
      <w:r w:rsidR="00334231">
        <w:rPr>
          <w:lang w:eastAsia="en-AU"/>
        </w:rPr>
        <w:t xml:space="preserve"> the</w:t>
      </w:r>
      <w:r>
        <w:rPr>
          <w:lang w:eastAsia="en-AU"/>
        </w:rPr>
        <w:t xml:space="preserve"> use or </w:t>
      </w:r>
      <w:r w:rsidR="00574375">
        <w:rPr>
          <w:lang w:eastAsia="en-AU"/>
        </w:rPr>
        <w:t xml:space="preserve">delivery of the </w:t>
      </w:r>
      <w:r w:rsidR="00334231">
        <w:rPr>
          <w:lang w:eastAsia="en-AU"/>
        </w:rPr>
        <w:t>grant for the activity the subject of the grant.</w:t>
      </w:r>
      <w:r w:rsidRPr="00975027">
        <w:rPr>
          <w:lang w:eastAsia="en-AU"/>
        </w:rPr>
        <w:t xml:space="preserve">. </w:t>
      </w:r>
    </w:p>
    <w:p w14:paraId="43C26B13" w14:textId="31BA8AFE" w:rsidR="00BA3703" w:rsidRDefault="00BA3703" w:rsidP="00BA3703">
      <w:pPr>
        <w:rPr>
          <w:lang w:eastAsia="en-AU"/>
        </w:rPr>
      </w:pPr>
      <w:r w:rsidRPr="32F7874A">
        <w:rPr>
          <w:lang w:eastAsia="en-AU"/>
        </w:rPr>
        <w:t xml:space="preserve">The </w:t>
      </w:r>
      <w:r w:rsidR="00757AEF" w:rsidRPr="32F7874A">
        <w:rPr>
          <w:lang w:eastAsia="en-AU"/>
        </w:rPr>
        <w:t>Department ma</w:t>
      </w:r>
      <w:r w:rsidRPr="32F7874A">
        <w:rPr>
          <w:lang w:eastAsia="en-AU"/>
        </w:rPr>
        <w:t>y take appropriate action to manage any identified conflict of interest, including excluding an application from assessment</w:t>
      </w:r>
      <w:r w:rsidR="001A7A1C" w:rsidRPr="32F7874A">
        <w:rPr>
          <w:lang w:eastAsia="en-AU"/>
        </w:rPr>
        <w:t xml:space="preserve"> and/or funding</w:t>
      </w:r>
      <w:r w:rsidRPr="32F7874A">
        <w:rPr>
          <w:lang w:eastAsia="en-AU"/>
        </w:rPr>
        <w:t xml:space="preserve"> if</w:t>
      </w:r>
      <w:r w:rsidR="00334231" w:rsidRPr="32F7874A">
        <w:rPr>
          <w:lang w:eastAsia="en-AU"/>
        </w:rPr>
        <w:t>, in the opinion of the Department</w:t>
      </w:r>
      <w:r w:rsidR="00687B5E" w:rsidRPr="32F7874A">
        <w:rPr>
          <w:lang w:eastAsia="en-AU"/>
        </w:rPr>
        <w:t xml:space="preserve"> </w:t>
      </w:r>
      <w:r w:rsidR="00334231" w:rsidRPr="32F7874A">
        <w:rPr>
          <w:lang w:eastAsia="en-AU"/>
        </w:rPr>
        <w:t xml:space="preserve">the conflict is not able to be adequately managed (acting reasonably). </w:t>
      </w:r>
    </w:p>
    <w:p w14:paraId="292E73E6" w14:textId="4263621A" w:rsidR="00AA4CE0" w:rsidRDefault="00754D01" w:rsidP="00613F26">
      <w:pPr>
        <w:pStyle w:val="Heading1"/>
        <w:ind w:left="432"/>
      </w:pPr>
      <w:bookmarkStart w:id="17" w:name="_Toc233294701"/>
      <w:r>
        <w:t>Assessment of Applications</w:t>
      </w:r>
      <w:bookmarkEnd w:id="17"/>
      <w:r>
        <w:t xml:space="preserve"> </w:t>
      </w:r>
    </w:p>
    <w:p w14:paraId="7B251914" w14:textId="0CCADBE6" w:rsidR="00612D24" w:rsidRDefault="00612D24" w:rsidP="00612D24">
      <w:pPr>
        <w:pStyle w:val="Heading2"/>
        <w:rPr>
          <w:noProof/>
          <w:lang w:eastAsia="en-AU"/>
        </w:rPr>
      </w:pPr>
      <w:bookmarkStart w:id="18" w:name="_Toc233294702"/>
      <w:r w:rsidRPr="32F7874A">
        <w:rPr>
          <w:noProof/>
          <w:lang w:eastAsia="en-AU"/>
        </w:rPr>
        <w:t>Ho</w:t>
      </w:r>
      <w:r w:rsidR="00DF5B4A" w:rsidRPr="32F7874A">
        <w:rPr>
          <w:noProof/>
          <w:lang w:eastAsia="en-AU"/>
        </w:rPr>
        <w:t>w an application is assessed</w:t>
      </w:r>
      <w:bookmarkEnd w:id="18"/>
    </w:p>
    <w:p w14:paraId="1EF7CBCF" w14:textId="7D05D223" w:rsidR="00687B5E" w:rsidRDefault="00687B5E" w:rsidP="32F7874A">
      <w:pPr>
        <w:spacing w:line="259" w:lineRule="auto"/>
        <w:rPr>
          <w:lang w:eastAsia="en-AU"/>
        </w:rPr>
      </w:pPr>
      <w:r w:rsidRPr="32F7874A">
        <w:rPr>
          <w:lang w:eastAsia="en-AU"/>
        </w:rPr>
        <w:t xml:space="preserve">Details on how an application will be assessed are set out in </w:t>
      </w:r>
      <w:r w:rsidR="525B1F99" w:rsidRPr="32F7874A">
        <w:rPr>
          <w:lang w:eastAsia="en-AU"/>
        </w:rPr>
        <w:t>the Program</w:t>
      </w:r>
      <w:r w:rsidRPr="32F7874A">
        <w:rPr>
          <w:lang w:eastAsia="en-AU"/>
        </w:rPr>
        <w:t xml:space="preserve"> Guidelines, including eligibility requirements, assessment criteria and any program specific considerations.</w:t>
      </w:r>
    </w:p>
    <w:p w14:paraId="2B046F93" w14:textId="1D0E3A12" w:rsidR="00340725" w:rsidRDefault="00340725" w:rsidP="32F7874A">
      <w:pPr>
        <w:spacing w:line="259" w:lineRule="auto"/>
        <w:rPr>
          <w:lang w:eastAsia="en-AU"/>
        </w:rPr>
      </w:pPr>
      <w:r w:rsidRPr="32F7874A">
        <w:rPr>
          <w:lang w:eastAsia="en-AU"/>
        </w:rPr>
        <w:t xml:space="preserve">These General Terms and Conditions outline the standard legal, governance, compliance and risk clauses commonly required by the Department across all </w:t>
      </w:r>
      <w:r w:rsidR="509B8B93" w:rsidRPr="32F7874A">
        <w:rPr>
          <w:lang w:eastAsia="en-AU"/>
        </w:rPr>
        <w:t>Programs</w:t>
      </w:r>
      <w:r w:rsidRPr="32F7874A">
        <w:rPr>
          <w:lang w:eastAsia="en-AU"/>
        </w:rPr>
        <w:t xml:space="preserve">. </w:t>
      </w:r>
      <w:r w:rsidR="0FC478E7" w:rsidRPr="32F7874A">
        <w:rPr>
          <w:lang w:eastAsia="en-AU"/>
        </w:rPr>
        <w:t>B</w:t>
      </w:r>
      <w:r w:rsidRPr="32F7874A">
        <w:rPr>
          <w:lang w:eastAsia="en-AU"/>
        </w:rPr>
        <w:t xml:space="preserve">oth documents should be read together to fully understand the requirements of the program before applying and during the funded activity (if no formal </w:t>
      </w:r>
      <w:r w:rsidR="2D70F2CE" w:rsidRPr="32F7874A">
        <w:rPr>
          <w:lang w:eastAsia="en-AU"/>
        </w:rPr>
        <w:t>Contract</w:t>
      </w:r>
      <w:r w:rsidRPr="32F7874A">
        <w:rPr>
          <w:lang w:eastAsia="en-AU"/>
        </w:rPr>
        <w:t xml:space="preserve"> is to be entered in to)</w:t>
      </w:r>
    </w:p>
    <w:p w14:paraId="3D67F61F" w14:textId="2797657A" w:rsidR="00031618" w:rsidRDefault="00031618" w:rsidP="00617D76">
      <w:pPr>
        <w:pStyle w:val="Heading2"/>
        <w:rPr>
          <w:noProof/>
          <w:lang w:eastAsia="en-AU"/>
        </w:rPr>
      </w:pPr>
      <w:bookmarkStart w:id="19" w:name="_Toc233294703"/>
      <w:r w:rsidRPr="32F7874A">
        <w:rPr>
          <w:noProof/>
          <w:lang w:eastAsia="en-AU"/>
        </w:rPr>
        <w:t>Funding Limitations and Discretion</w:t>
      </w:r>
      <w:bookmarkEnd w:id="19"/>
    </w:p>
    <w:p w14:paraId="76722C40" w14:textId="5A943064" w:rsidR="00687B5E" w:rsidRDefault="00687B5E" w:rsidP="00687B5E">
      <w:pPr>
        <w:rPr>
          <w:lang w:eastAsia="en-AU"/>
        </w:rPr>
      </w:pPr>
      <w:r>
        <w:rPr>
          <w:lang w:eastAsia="en-AU"/>
        </w:rPr>
        <w:t>The Department is not required to fund, continue funding, or make any payment to an entity, regardless of whether the entity meets the requirements of the Guidelines, where the applicant:</w:t>
      </w:r>
    </w:p>
    <w:p w14:paraId="15187F60" w14:textId="77777777" w:rsidR="00687B5E" w:rsidRPr="006A1C7B" w:rsidRDefault="00687B5E" w:rsidP="00687B5E">
      <w:pPr>
        <w:pStyle w:val="ListParagraph"/>
        <w:numPr>
          <w:ilvl w:val="0"/>
          <w:numId w:val="13"/>
        </w:numPr>
        <w:rPr>
          <w:lang w:eastAsia="en-AU"/>
        </w:rPr>
      </w:pPr>
      <w:r>
        <w:rPr>
          <w:lang w:eastAsia="en-AU"/>
        </w:rPr>
        <w:t xml:space="preserve">is not </w:t>
      </w:r>
      <w:r w:rsidRPr="006A1C7B">
        <w:rPr>
          <w:lang w:eastAsia="en-AU"/>
        </w:rPr>
        <w:t>compliant with</w:t>
      </w:r>
      <w:r>
        <w:rPr>
          <w:lang w:eastAsia="en-AU"/>
        </w:rPr>
        <w:t xml:space="preserve"> applicable </w:t>
      </w:r>
      <w:r w:rsidRPr="006A1C7B">
        <w:rPr>
          <w:lang w:eastAsia="en-AU"/>
        </w:rPr>
        <w:t>governing legislation</w:t>
      </w:r>
      <w:r>
        <w:rPr>
          <w:lang w:eastAsia="en-AU"/>
        </w:rPr>
        <w:t xml:space="preserve">; </w:t>
      </w:r>
    </w:p>
    <w:p w14:paraId="67DB3D8B" w14:textId="77777777" w:rsidR="00687B5E" w:rsidRDefault="00687B5E" w:rsidP="00687B5E">
      <w:pPr>
        <w:pStyle w:val="ListParagraph"/>
        <w:numPr>
          <w:ilvl w:val="0"/>
          <w:numId w:val="13"/>
        </w:numPr>
        <w:rPr>
          <w:lang w:eastAsia="en-AU"/>
        </w:rPr>
      </w:pPr>
      <w:r>
        <w:rPr>
          <w:lang w:eastAsia="en-AU"/>
        </w:rPr>
        <w:t>has unresolved or undeclared conflicts of interest;</w:t>
      </w:r>
    </w:p>
    <w:p w14:paraId="60D4FC20" w14:textId="70C98E3C" w:rsidR="00687B5E" w:rsidRDefault="00687B5E" w:rsidP="00687B5E">
      <w:pPr>
        <w:pStyle w:val="ListParagraph"/>
        <w:numPr>
          <w:ilvl w:val="0"/>
          <w:numId w:val="13"/>
        </w:numPr>
        <w:rPr>
          <w:lang w:eastAsia="en-AU"/>
        </w:rPr>
      </w:pPr>
      <w:r w:rsidRPr="32F7874A">
        <w:rPr>
          <w:lang w:eastAsia="en-AU"/>
        </w:rPr>
        <w:t>has been involved in, or is reasonably suspected of involvement in, any fraudulent or criminal activity</w:t>
      </w:r>
      <w:r w:rsidR="57F12346" w:rsidRPr="32F7874A">
        <w:rPr>
          <w:lang w:eastAsia="en-AU"/>
        </w:rPr>
        <w:t xml:space="preserve"> or is reasonably suspected to be in breach of law</w:t>
      </w:r>
      <w:r w:rsidRPr="32F7874A">
        <w:rPr>
          <w:lang w:eastAsia="en-AU"/>
        </w:rPr>
        <w:t>;</w:t>
      </w:r>
    </w:p>
    <w:p w14:paraId="65D9306A" w14:textId="2256B6D0" w:rsidR="00687B5E" w:rsidRDefault="00687B5E" w:rsidP="00687B5E">
      <w:pPr>
        <w:pStyle w:val="ListParagraph"/>
        <w:numPr>
          <w:ilvl w:val="0"/>
          <w:numId w:val="13"/>
        </w:numPr>
        <w:rPr>
          <w:lang w:eastAsia="en-AU"/>
        </w:rPr>
      </w:pPr>
      <w:r>
        <w:rPr>
          <w:lang w:eastAsia="en-AU"/>
        </w:rPr>
        <w:t>is assessed by the Department as having a lack of corporate or financial stability, or other risk/</w:t>
      </w:r>
      <w:r w:rsidR="005C35BD">
        <w:rPr>
          <w:lang w:eastAsia="en-AU"/>
        </w:rPr>
        <w:t>s that</w:t>
      </w:r>
      <w:r>
        <w:rPr>
          <w:lang w:eastAsia="en-AU"/>
        </w:rPr>
        <w:t xml:space="preserve"> may reasonably be expected to impact its ability to deliver the activity or result that the grant is made for; or </w:t>
      </w:r>
    </w:p>
    <w:p w14:paraId="582335B6" w14:textId="77777777" w:rsidR="00687B5E" w:rsidRDefault="00687B5E" w:rsidP="00687B5E">
      <w:pPr>
        <w:pStyle w:val="ListParagraph"/>
        <w:numPr>
          <w:ilvl w:val="0"/>
          <w:numId w:val="13"/>
        </w:numPr>
        <w:rPr>
          <w:lang w:eastAsia="en-AU"/>
        </w:rPr>
      </w:pPr>
      <w:r>
        <w:rPr>
          <w:lang w:eastAsia="en-AU"/>
        </w:rPr>
        <w:t xml:space="preserve">has outstanding reports or acquittal material related to funding previously provided by any Territory Government Agency (including the Department). </w:t>
      </w:r>
    </w:p>
    <w:p w14:paraId="7672DA1E" w14:textId="4191D623" w:rsidR="00031618" w:rsidRDefault="00A061DE" w:rsidP="007A7101">
      <w:pPr>
        <w:pStyle w:val="Heading2"/>
        <w:rPr>
          <w:noProof/>
          <w:lang w:eastAsia="en-AU"/>
        </w:rPr>
      </w:pPr>
      <w:bookmarkStart w:id="20" w:name="_Toc233294704"/>
      <w:r w:rsidRPr="32F7874A">
        <w:rPr>
          <w:noProof/>
          <w:lang w:eastAsia="en-AU"/>
        </w:rPr>
        <w:t xml:space="preserve">Value for Money and Capacity </w:t>
      </w:r>
      <w:r w:rsidR="007A7101" w:rsidRPr="32F7874A">
        <w:rPr>
          <w:noProof/>
          <w:lang w:eastAsia="en-AU"/>
        </w:rPr>
        <w:t>c</w:t>
      </w:r>
      <w:r w:rsidRPr="32F7874A">
        <w:rPr>
          <w:noProof/>
          <w:lang w:eastAsia="en-AU"/>
        </w:rPr>
        <w:t>onsiderations</w:t>
      </w:r>
      <w:bookmarkEnd w:id="20"/>
    </w:p>
    <w:p w14:paraId="6882549E" w14:textId="45E95C29" w:rsidR="00F144EB" w:rsidRDefault="001452F5" w:rsidP="009D3DF4">
      <w:pPr>
        <w:rPr>
          <w:lang w:eastAsia="en-AU"/>
        </w:rPr>
      </w:pPr>
      <w:r w:rsidRPr="32F7874A">
        <w:rPr>
          <w:lang w:eastAsia="en-AU"/>
        </w:rPr>
        <w:t>The Department</w:t>
      </w:r>
      <w:r w:rsidR="00D7397D" w:rsidRPr="32F7874A">
        <w:rPr>
          <w:lang w:eastAsia="en-AU"/>
        </w:rPr>
        <w:t xml:space="preserve"> </w:t>
      </w:r>
      <w:r w:rsidR="009D3DF4" w:rsidRPr="32F7874A">
        <w:rPr>
          <w:lang w:eastAsia="en-AU"/>
        </w:rPr>
        <w:t>consider</w:t>
      </w:r>
      <w:r w:rsidR="00754D01" w:rsidRPr="32F7874A">
        <w:rPr>
          <w:lang w:eastAsia="en-AU"/>
        </w:rPr>
        <w:t>s</w:t>
      </w:r>
      <w:r w:rsidR="009D3DF4" w:rsidRPr="32F7874A">
        <w:rPr>
          <w:lang w:eastAsia="en-AU"/>
        </w:rPr>
        <w:t xml:space="preserve"> </w:t>
      </w:r>
      <w:r w:rsidR="00977255" w:rsidRPr="32F7874A">
        <w:rPr>
          <w:lang w:eastAsia="en-AU"/>
        </w:rPr>
        <w:t xml:space="preserve">a range of factors to ensure </w:t>
      </w:r>
      <w:r w:rsidR="009D3DF4" w:rsidRPr="32F7874A">
        <w:rPr>
          <w:lang w:eastAsia="en-AU"/>
        </w:rPr>
        <w:t xml:space="preserve">the proposed </w:t>
      </w:r>
      <w:r w:rsidR="00754D01" w:rsidRPr="32F7874A">
        <w:rPr>
          <w:lang w:eastAsia="en-AU"/>
        </w:rPr>
        <w:t xml:space="preserve">use of </w:t>
      </w:r>
      <w:r w:rsidR="00D61F4C" w:rsidRPr="32F7874A">
        <w:rPr>
          <w:lang w:eastAsia="en-AU"/>
        </w:rPr>
        <w:t xml:space="preserve">funding </w:t>
      </w:r>
      <w:r w:rsidR="009D3DF4" w:rsidRPr="32F7874A">
        <w:rPr>
          <w:lang w:eastAsia="en-AU"/>
        </w:rPr>
        <w:t xml:space="preserve">represents value for </w:t>
      </w:r>
      <w:r w:rsidR="00754D01" w:rsidRPr="32F7874A">
        <w:rPr>
          <w:lang w:eastAsia="en-AU"/>
        </w:rPr>
        <w:t>expenditure of public monies</w:t>
      </w:r>
      <w:r w:rsidR="00D61F4C" w:rsidRPr="32F7874A">
        <w:rPr>
          <w:lang w:eastAsia="en-AU"/>
        </w:rPr>
        <w:t>.</w:t>
      </w:r>
      <w:r w:rsidR="009D3DF4" w:rsidRPr="32F7874A">
        <w:rPr>
          <w:lang w:eastAsia="en-AU"/>
        </w:rPr>
        <w:t xml:space="preserve"> </w:t>
      </w:r>
      <w:r w:rsidR="00754D01" w:rsidRPr="32F7874A">
        <w:rPr>
          <w:lang w:eastAsia="en-AU"/>
        </w:rPr>
        <w:t xml:space="preserve">Depending on the </w:t>
      </w:r>
      <w:r w:rsidR="00B715E3" w:rsidRPr="32F7874A">
        <w:rPr>
          <w:lang w:eastAsia="en-AU"/>
        </w:rPr>
        <w:t xml:space="preserve">purpose of the grant, relevant considerations may </w:t>
      </w:r>
      <w:r w:rsidR="009D3DF4" w:rsidRPr="32F7874A">
        <w:rPr>
          <w:lang w:eastAsia="en-AU"/>
        </w:rPr>
        <w:t>includ</w:t>
      </w:r>
      <w:r w:rsidR="00B715E3" w:rsidRPr="32F7874A">
        <w:rPr>
          <w:lang w:eastAsia="en-AU"/>
        </w:rPr>
        <w:t>e</w:t>
      </w:r>
      <w:r w:rsidR="009D3DF4" w:rsidRPr="32F7874A">
        <w:rPr>
          <w:lang w:eastAsia="en-AU"/>
        </w:rPr>
        <w:t xml:space="preserve"> the scale, quality and sustainability of the expected outcomes relative to the </w:t>
      </w:r>
      <w:r w:rsidR="00890F84" w:rsidRPr="32F7874A">
        <w:rPr>
          <w:lang w:eastAsia="en-AU"/>
        </w:rPr>
        <w:t>amount of the grant (</w:t>
      </w:r>
      <w:r w:rsidR="00C96F3F" w:rsidRPr="32F7874A">
        <w:rPr>
          <w:lang w:eastAsia="en-AU"/>
        </w:rPr>
        <w:t>including an</w:t>
      </w:r>
      <w:r w:rsidR="009D3DF4" w:rsidRPr="32F7874A">
        <w:rPr>
          <w:lang w:eastAsia="en-AU"/>
        </w:rPr>
        <w:t xml:space="preserve"> assessment of whether the</w:t>
      </w:r>
      <w:r w:rsidR="2DDD2DF8" w:rsidRPr="32F7874A">
        <w:rPr>
          <w:lang w:eastAsia="en-AU"/>
        </w:rPr>
        <w:t xml:space="preserve"> public monies to be expended</w:t>
      </w:r>
      <w:r w:rsidR="009D3DF4" w:rsidRPr="32F7874A">
        <w:rPr>
          <w:lang w:eastAsia="en-AU"/>
        </w:rPr>
        <w:t xml:space="preserve"> are reasonable and proportionate to</w:t>
      </w:r>
      <w:r w:rsidR="000579BE" w:rsidRPr="32F7874A">
        <w:rPr>
          <w:lang w:eastAsia="en-AU"/>
        </w:rPr>
        <w:t xml:space="preserve"> the benefits delivered). </w:t>
      </w:r>
    </w:p>
    <w:p w14:paraId="1C4F00DD" w14:textId="34CE46E3" w:rsidR="009D3DF4" w:rsidRDefault="000579BE" w:rsidP="009D3DF4">
      <w:pPr>
        <w:rPr>
          <w:lang w:eastAsia="en-AU"/>
        </w:rPr>
      </w:pPr>
      <w:r>
        <w:rPr>
          <w:lang w:eastAsia="en-AU"/>
        </w:rPr>
        <w:t>Consideration</w:t>
      </w:r>
      <w:r w:rsidR="009D3DF4">
        <w:rPr>
          <w:lang w:eastAsia="en-AU"/>
        </w:rPr>
        <w:t xml:space="preserve"> will also be given to the applicant’s capacity to successfully deliver the </w:t>
      </w:r>
      <w:r w:rsidR="006E5961">
        <w:rPr>
          <w:lang w:eastAsia="en-AU"/>
        </w:rPr>
        <w:t>activity or project (where applicable)</w:t>
      </w:r>
      <w:r w:rsidR="009D3DF4">
        <w:rPr>
          <w:lang w:eastAsia="en-AU"/>
        </w:rPr>
        <w:t>, including</w:t>
      </w:r>
      <w:r w:rsidR="006E5961">
        <w:rPr>
          <w:lang w:eastAsia="en-AU"/>
        </w:rPr>
        <w:t xml:space="preserve"> </w:t>
      </w:r>
      <w:proofErr w:type="gramStart"/>
      <w:r w:rsidR="006E5961">
        <w:rPr>
          <w:lang w:eastAsia="en-AU"/>
        </w:rPr>
        <w:t>taking into account</w:t>
      </w:r>
      <w:proofErr w:type="gramEnd"/>
      <w:r w:rsidR="009D3DF4">
        <w:rPr>
          <w:lang w:eastAsia="en-AU"/>
        </w:rPr>
        <w:t xml:space="preserve"> </w:t>
      </w:r>
      <w:r w:rsidR="006E5961">
        <w:rPr>
          <w:lang w:eastAsia="en-AU"/>
        </w:rPr>
        <w:t>previous</w:t>
      </w:r>
      <w:r w:rsidR="009D3DF4">
        <w:rPr>
          <w:lang w:eastAsia="en-AU"/>
        </w:rPr>
        <w:t xml:space="preserve"> experience, capability, </w:t>
      </w:r>
      <w:r w:rsidR="006E5961">
        <w:rPr>
          <w:lang w:eastAsia="en-AU"/>
        </w:rPr>
        <w:t xml:space="preserve">corporate and financial stability and capacity, </w:t>
      </w:r>
      <w:r w:rsidR="009D3DF4">
        <w:rPr>
          <w:lang w:eastAsia="en-AU"/>
        </w:rPr>
        <w:t xml:space="preserve">governance arrangements, and ability to manage the </w:t>
      </w:r>
      <w:r w:rsidR="006E5961">
        <w:rPr>
          <w:lang w:eastAsia="en-AU"/>
        </w:rPr>
        <w:t xml:space="preserve">activity or </w:t>
      </w:r>
      <w:r w:rsidR="009D3DF4">
        <w:rPr>
          <w:lang w:eastAsia="en-AU"/>
        </w:rPr>
        <w:t xml:space="preserve">project through to completion within </w:t>
      </w:r>
      <w:r w:rsidR="006E5961">
        <w:rPr>
          <w:lang w:eastAsia="en-AU"/>
        </w:rPr>
        <w:t xml:space="preserve">any </w:t>
      </w:r>
      <w:r w:rsidR="009D3DF4">
        <w:rPr>
          <w:lang w:eastAsia="en-AU"/>
        </w:rPr>
        <w:t>required timeframe</w:t>
      </w:r>
      <w:r w:rsidR="006E5961">
        <w:rPr>
          <w:lang w:eastAsia="en-AU"/>
        </w:rPr>
        <w:t>s</w:t>
      </w:r>
      <w:r w:rsidR="009D3DF4">
        <w:rPr>
          <w:lang w:eastAsia="en-AU"/>
        </w:rPr>
        <w:t>.</w:t>
      </w:r>
    </w:p>
    <w:p w14:paraId="54C64A55" w14:textId="492826E2" w:rsidR="003E12A2" w:rsidRDefault="003E12A2" w:rsidP="32F7874A">
      <w:pPr>
        <w:spacing w:line="259" w:lineRule="auto"/>
        <w:rPr>
          <w:lang w:eastAsia="en-AU"/>
        </w:rPr>
      </w:pPr>
      <w:r w:rsidRPr="32F7874A">
        <w:rPr>
          <w:lang w:eastAsia="en-AU"/>
        </w:rPr>
        <w:t>If the grant is paid based on</w:t>
      </w:r>
      <w:r w:rsidR="0BEAFE86" w:rsidRPr="32F7874A">
        <w:rPr>
          <w:lang w:eastAsia="en-AU"/>
        </w:rPr>
        <w:t xml:space="preserve"> completion of</w:t>
      </w:r>
      <w:r w:rsidRPr="32F7874A">
        <w:rPr>
          <w:lang w:eastAsia="en-AU"/>
        </w:rPr>
        <w:t xml:space="preserve"> milestones, payments will only be made once the previous milestone has been completed and</w:t>
      </w:r>
      <w:r w:rsidR="73706856" w:rsidRPr="32F7874A">
        <w:rPr>
          <w:lang w:eastAsia="en-AU"/>
        </w:rPr>
        <w:t xml:space="preserve"> the Department has</w:t>
      </w:r>
      <w:r w:rsidRPr="32F7874A">
        <w:rPr>
          <w:lang w:eastAsia="en-AU"/>
        </w:rPr>
        <w:t xml:space="preserve"> confirmed </w:t>
      </w:r>
      <w:r w:rsidR="190218D1" w:rsidRPr="32F7874A">
        <w:rPr>
          <w:lang w:eastAsia="en-AU"/>
        </w:rPr>
        <w:t xml:space="preserve">that the </w:t>
      </w:r>
      <w:r w:rsidRPr="32F7874A">
        <w:rPr>
          <w:lang w:eastAsia="en-AU"/>
        </w:rPr>
        <w:t>reporting</w:t>
      </w:r>
      <w:r w:rsidR="60E2DB16" w:rsidRPr="32F7874A">
        <w:rPr>
          <w:lang w:eastAsia="en-AU"/>
        </w:rPr>
        <w:t xml:space="preserve"> is acceptable</w:t>
      </w:r>
    </w:p>
    <w:p w14:paraId="64F18400" w14:textId="77777777" w:rsidR="00687B5E" w:rsidRPr="00484604" w:rsidRDefault="00687B5E" w:rsidP="00484604">
      <w:pPr>
        <w:pStyle w:val="Heading2"/>
        <w:rPr>
          <w:noProof/>
          <w:lang w:eastAsia="en-AU"/>
        </w:rPr>
      </w:pPr>
      <w:bookmarkStart w:id="21" w:name="_Toc233294705"/>
      <w:r w:rsidRPr="32F7874A">
        <w:rPr>
          <w:noProof/>
          <w:lang w:eastAsia="en-AU"/>
        </w:rPr>
        <w:lastRenderedPageBreak/>
        <w:t>Outcome and Notification</w:t>
      </w:r>
      <w:bookmarkEnd w:id="21"/>
    </w:p>
    <w:p w14:paraId="2061DC14" w14:textId="77777777" w:rsidR="00687B5E" w:rsidRDefault="00687B5E" w:rsidP="00687B5E">
      <w:pPr>
        <w:rPr>
          <w:lang w:eastAsia="en-AU"/>
        </w:rPr>
      </w:pPr>
      <w:r>
        <w:rPr>
          <w:lang w:eastAsia="en-AU"/>
        </w:rPr>
        <w:t>All a</w:t>
      </w:r>
      <w:r w:rsidRPr="00076850">
        <w:rPr>
          <w:lang w:eastAsia="en-AU"/>
        </w:rPr>
        <w:t>pplicants will receive notification of the outcome of their application.</w:t>
      </w:r>
      <w:r>
        <w:rPr>
          <w:lang w:eastAsia="en-AU"/>
        </w:rPr>
        <w:t xml:space="preserve"> </w:t>
      </w:r>
    </w:p>
    <w:p w14:paraId="58660101" w14:textId="3A8B185B" w:rsidR="00687B5E" w:rsidRDefault="00687B5E" w:rsidP="009D3DF4">
      <w:pPr>
        <w:rPr>
          <w:lang w:eastAsia="en-AU"/>
        </w:rPr>
      </w:pPr>
      <w:r w:rsidRPr="004F3834">
        <w:rPr>
          <w:lang w:eastAsia="en-AU"/>
        </w:rPr>
        <w:t xml:space="preserve">Unsuccessful applicants </w:t>
      </w:r>
      <w:r>
        <w:rPr>
          <w:lang w:eastAsia="en-AU"/>
        </w:rPr>
        <w:t>may</w:t>
      </w:r>
      <w:r w:rsidRPr="004F3834">
        <w:rPr>
          <w:lang w:eastAsia="en-AU"/>
        </w:rPr>
        <w:t xml:space="preserve"> </w:t>
      </w:r>
      <w:r w:rsidRPr="00016696">
        <w:rPr>
          <w:lang w:eastAsia="en-AU"/>
        </w:rPr>
        <w:t>have the right to provide feedback or attend a debrief about its application</w:t>
      </w:r>
      <w:r>
        <w:rPr>
          <w:lang w:eastAsia="en-AU"/>
        </w:rPr>
        <w:t xml:space="preserve"> </w:t>
      </w:r>
      <w:r w:rsidRPr="004F3834">
        <w:rPr>
          <w:lang w:eastAsia="en-AU"/>
        </w:rPr>
        <w:t xml:space="preserve">from the </w:t>
      </w:r>
      <w:r>
        <w:rPr>
          <w:lang w:eastAsia="en-AU"/>
        </w:rPr>
        <w:t>Department a</w:t>
      </w:r>
      <w:r w:rsidRPr="004F3834">
        <w:rPr>
          <w:lang w:eastAsia="en-AU"/>
        </w:rPr>
        <w:t>fter all applications have been assessed and outcomes advised.</w:t>
      </w:r>
      <w:r>
        <w:rPr>
          <w:lang w:eastAsia="en-AU"/>
        </w:rPr>
        <w:t xml:space="preserve"> </w:t>
      </w:r>
      <w:r w:rsidRPr="00016696">
        <w:rPr>
          <w:lang w:eastAsia="en-AU"/>
        </w:rPr>
        <w:t>Any such right will be stated in the relevant program guidelines</w:t>
      </w:r>
      <w:r>
        <w:rPr>
          <w:lang w:eastAsia="en-AU"/>
        </w:rPr>
        <w:t xml:space="preserve">. </w:t>
      </w:r>
    </w:p>
    <w:p w14:paraId="763BDB99" w14:textId="02923D29" w:rsidR="00706241" w:rsidRDefault="00A97BA3" w:rsidP="00D31CDF">
      <w:pPr>
        <w:pStyle w:val="Heading1"/>
        <w:ind w:left="432"/>
      </w:pPr>
      <w:bookmarkStart w:id="22" w:name="_Toc233294706"/>
      <w:r>
        <w:t>Payment</w:t>
      </w:r>
      <w:bookmarkEnd w:id="22"/>
    </w:p>
    <w:p w14:paraId="3AAF4E47" w14:textId="66BD2A97" w:rsidR="00706241" w:rsidRDefault="00A97BA3" w:rsidP="00490154">
      <w:pPr>
        <w:rPr>
          <w:lang w:eastAsia="en-AU"/>
        </w:rPr>
      </w:pPr>
      <w:r>
        <w:rPr>
          <w:lang w:eastAsia="en-AU"/>
        </w:rPr>
        <w:t xml:space="preserve">Payments </w:t>
      </w:r>
      <w:r w:rsidR="001C48F5">
        <w:rPr>
          <w:lang w:eastAsia="en-AU"/>
        </w:rPr>
        <w:t xml:space="preserve">are </w:t>
      </w:r>
      <w:r>
        <w:rPr>
          <w:lang w:eastAsia="en-AU"/>
        </w:rPr>
        <w:t>made via GrantsNT</w:t>
      </w:r>
      <w:r w:rsidR="00746B09">
        <w:rPr>
          <w:lang w:eastAsia="en-AU"/>
        </w:rPr>
        <w:t xml:space="preserve"> to the </w:t>
      </w:r>
      <w:r>
        <w:rPr>
          <w:lang w:eastAsia="en-AU"/>
        </w:rPr>
        <w:t>NTG Vendor ID</w:t>
      </w:r>
      <w:r w:rsidR="00957A18">
        <w:rPr>
          <w:lang w:eastAsia="en-AU"/>
        </w:rPr>
        <w:t xml:space="preserve"> of approved applicants</w:t>
      </w:r>
      <w:r>
        <w:rPr>
          <w:lang w:eastAsia="en-AU"/>
        </w:rPr>
        <w:t xml:space="preserve">. </w:t>
      </w:r>
    </w:p>
    <w:p w14:paraId="20E38BD0" w14:textId="50834BD8" w:rsidR="006570ED" w:rsidRDefault="00643D2D" w:rsidP="00490154">
      <w:pPr>
        <w:rPr>
          <w:lang w:eastAsia="en-AU"/>
        </w:rPr>
      </w:pPr>
      <w:r>
        <w:rPr>
          <w:lang w:eastAsia="en-AU"/>
        </w:rPr>
        <w:t xml:space="preserve">As </w:t>
      </w:r>
      <w:r w:rsidR="00266AB6">
        <w:rPr>
          <w:lang w:eastAsia="en-AU"/>
        </w:rPr>
        <w:t xml:space="preserve">part of the </w:t>
      </w:r>
      <w:r>
        <w:rPr>
          <w:lang w:eastAsia="en-AU"/>
        </w:rPr>
        <w:t>verification</w:t>
      </w:r>
      <w:r w:rsidR="00266AB6">
        <w:rPr>
          <w:lang w:eastAsia="en-AU"/>
        </w:rPr>
        <w:t xml:space="preserve"> process</w:t>
      </w:r>
      <w:r>
        <w:rPr>
          <w:lang w:eastAsia="en-AU"/>
        </w:rPr>
        <w:t xml:space="preserve">, the Department will compare </w:t>
      </w:r>
      <w:r w:rsidR="005C35BD">
        <w:rPr>
          <w:lang w:eastAsia="en-AU"/>
        </w:rPr>
        <w:t>the NTG</w:t>
      </w:r>
      <w:r>
        <w:rPr>
          <w:lang w:eastAsia="en-AU"/>
        </w:rPr>
        <w:t xml:space="preserve"> Vendor ID</w:t>
      </w:r>
      <w:r w:rsidR="00C00448">
        <w:rPr>
          <w:lang w:eastAsia="en-AU"/>
        </w:rPr>
        <w:t xml:space="preserve"> of the applicant</w:t>
      </w:r>
      <w:r>
        <w:rPr>
          <w:lang w:eastAsia="en-AU"/>
        </w:rPr>
        <w:t xml:space="preserve"> to </w:t>
      </w:r>
      <w:r w:rsidR="00266AB6">
        <w:rPr>
          <w:lang w:eastAsia="en-AU"/>
        </w:rPr>
        <w:t xml:space="preserve">the details provided in the </w:t>
      </w:r>
      <w:r w:rsidR="00855154">
        <w:rPr>
          <w:lang w:eastAsia="en-AU"/>
        </w:rPr>
        <w:t xml:space="preserve">GrantsNT profile (refer section: </w:t>
      </w:r>
      <w:proofErr w:type="gramStart"/>
      <w:r w:rsidR="00855154">
        <w:rPr>
          <w:lang w:eastAsia="en-AU"/>
        </w:rPr>
        <w:t>Submitting an application</w:t>
      </w:r>
      <w:proofErr w:type="gramEnd"/>
      <w:r w:rsidR="00855154">
        <w:rPr>
          <w:lang w:eastAsia="en-AU"/>
        </w:rPr>
        <w:t>).</w:t>
      </w:r>
    </w:p>
    <w:p w14:paraId="0034F622" w14:textId="0D0E382F" w:rsidR="00266AB6" w:rsidRDefault="00C00448" w:rsidP="00490154">
      <w:pPr>
        <w:rPr>
          <w:lang w:eastAsia="en-AU"/>
        </w:rPr>
      </w:pPr>
      <w:r>
        <w:rPr>
          <w:lang w:eastAsia="en-AU"/>
        </w:rPr>
        <w:t>F</w:t>
      </w:r>
      <w:r w:rsidR="00266AB6">
        <w:rPr>
          <w:lang w:eastAsia="en-AU"/>
        </w:rPr>
        <w:t xml:space="preserve">urther information on how to obtain an NTG Vendor ID or to update your NTG Vendor ID, </w:t>
      </w:r>
      <w:r>
        <w:rPr>
          <w:lang w:eastAsia="en-AU"/>
        </w:rPr>
        <w:t xml:space="preserve">can be obtained by contacting </w:t>
      </w:r>
      <w:r w:rsidR="00266AB6">
        <w:rPr>
          <w:lang w:eastAsia="en-AU"/>
        </w:rPr>
        <w:t xml:space="preserve">the </w:t>
      </w:r>
      <w:r w:rsidR="00F02689">
        <w:rPr>
          <w:lang w:eastAsia="en-AU"/>
        </w:rPr>
        <w:t>team administering the relevant grant or subsidy</w:t>
      </w:r>
      <w:r>
        <w:rPr>
          <w:lang w:eastAsia="en-AU"/>
        </w:rPr>
        <w:t xml:space="preserve"> which will be </w:t>
      </w:r>
      <w:r w:rsidR="004063C3">
        <w:rPr>
          <w:lang w:eastAsia="en-AU"/>
        </w:rPr>
        <w:t>in the specific program guidelines.</w:t>
      </w:r>
    </w:p>
    <w:p w14:paraId="6AA229AF" w14:textId="26151B0F" w:rsidR="006D3D6E" w:rsidRDefault="006D3D6E" w:rsidP="00232B2C">
      <w:pPr>
        <w:pStyle w:val="Heading1"/>
        <w:ind w:left="432"/>
      </w:pPr>
      <w:bookmarkStart w:id="23" w:name="_Toc233294707"/>
      <w:r>
        <w:t>Public accountability</w:t>
      </w:r>
      <w:bookmarkEnd w:id="23"/>
    </w:p>
    <w:p w14:paraId="6A25FF3B" w14:textId="77777777" w:rsidR="006D3D6E" w:rsidRDefault="006D3D6E" w:rsidP="006D3D6E">
      <w:pPr>
        <w:rPr>
          <w:lang w:eastAsia="en-AU"/>
        </w:rPr>
      </w:pPr>
      <w:r>
        <w:rPr>
          <w:lang w:eastAsia="en-AU"/>
        </w:rPr>
        <w:t>Recipients acknowledge and agree:</w:t>
      </w:r>
    </w:p>
    <w:p w14:paraId="4EBD6069" w14:textId="5F125592" w:rsidR="006D3D6E" w:rsidRDefault="006D3D6E" w:rsidP="00232B2C">
      <w:pPr>
        <w:pStyle w:val="ListParagraph"/>
        <w:numPr>
          <w:ilvl w:val="1"/>
          <w:numId w:val="45"/>
        </w:numPr>
        <w:ind w:left="709" w:hanging="425"/>
        <w:rPr>
          <w:lang w:eastAsia="en-AU"/>
        </w:rPr>
      </w:pPr>
      <w:r>
        <w:rPr>
          <w:lang w:eastAsia="en-AU"/>
        </w:rPr>
        <w:t>Where a Recipient has an ABN details of the Funding may be provided by the Department to the Australian Taxation Office.</w:t>
      </w:r>
    </w:p>
    <w:p w14:paraId="52287E26" w14:textId="0F6E692F" w:rsidR="006D3D6E" w:rsidRDefault="006D3D6E" w:rsidP="00232B2C">
      <w:pPr>
        <w:pStyle w:val="ListParagraph"/>
        <w:numPr>
          <w:ilvl w:val="1"/>
          <w:numId w:val="45"/>
        </w:numPr>
        <w:ind w:left="709" w:hanging="425"/>
        <w:rPr>
          <w:lang w:eastAsia="en-AU"/>
        </w:rPr>
      </w:pPr>
      <w:r>
        <w:rPr>
          <w:lang w:eastAsia="en-AU"/>
        </w:rPr>
        <w:t xml:space="preserve">The Department may do anything in connection with these terms and conditions required for compliance with its public accountability responsibilities, including its obligations under privacy and freedom of information laws and the </w:t>
      </w:r>
      <w:r w:rsidRPr="00232B2C">
        <w:rPr>
          <w:i/>
          <w:iCs w:val="0"/>
          <w:lang w:eastAsia="en-AU"/>
        </w:rPr>
        <w:t>Independent Commissioner Against Corruption Act 2017</w:t>
      </w:r>
      <w:r>
        <w:rPr>
          <w:lang w:eastAsia="en-AU"/>
        </w:rPr>
        <w:t xml:space="preserve"> (NT) (</w:t>
      </w:r>
      <w:r w:rsidR="009D11EE">
        <w:rPr>
          <w:lang w:eastAsia="en-AU"/>
        </w:rPr>
        <w:t>‘</w:t>
      </w:r>
      <w:r>
        <w:rPr>
          <w:lang w:eastAsia="en-AU"/>
        </w:rPr>
        <w:t>ICAC Act</w:t>
      </w:r>
      <w:r w:rsidR="009D11EE">
        <w:rPr>
          <w:lang w:eastAsia="en-AU"/>
        </w:rPr>
        <w:t>’</w:t>
      </w:r>
      <w:r>
        <w:rPr>
          <w:lang w:eastAsia="en-AU"/>
        </w:rPr>
        <w:t>).</w:t>
      </w:r>
    </w:p>
    <w:p w14:paraId="767C681F" w14:textId="087B1035" w:rsidR="006D3D6E" w:rsidRDefault="006D3D6E" w:rsidP="00232B2C">
      <w:pPr>
        <w:pStyle w:val="ListParagraph"/>
        <w:numPr>
          <w:ilvl w:val="1"/>
          <w:numId w:val="45"/>
        </w:numPr>
        <w:ind w:left="709" w:hanging="425"/>
        <w:rPr>
          <w:lang w:eastAsia="en-AU"/>
        </w:rPr>
      </w:pPr>
      <w:r>
        <w:rPr>
          <w:lang w:eastAsia="en-AU"/>
        </w:rPr>
        <w:t>Funding Recipient</w:t>
      </w:r>
      <w:r w:rsidR="00E30D47">
        <w:rPr>
          <w:lang w:eastAsia="en-AU"/>
        </w:rPr>
        <w:t>s</w:t>
      </w:r>
      <w:r>
        <w:rPr>
          <w:lang w:eastAsia="en-AU"/>
        </w:rPr>
        <w:t xml:space="preserve"> are “public bodies” for the purposes of the ICAC Act and are subject to mandatory obligations under that Act to report suspected improper conduct; and</w:t>
      </w:r>
    </w:p>
    <w:p w14:paraId="69A808F2" w14:textId="34380137" w:rsidR="00933EE1" w:rsidRDefault="006D3D6E" w:rsidP="00232B2C">
      <w:pPr>
        <w:pStyle w:val="ListParagraph"/>
        <w:numPr>
          <w:ilvl w:val="1"/>
          <w:numId w:val="45"/>
        </w:numPr>
        <w:ind w:left="709" w:hanging="425"/>
        <w:rPr>
          <w:lang w:eastAsia="en-AU"/>
        </w:rPr>
      </w:pPr>
      <w:r>
        <w:rPr>
          <w:lang w:eastAsia="en-AU"/>
        </w:rPr>
        <w:t>The Department reserves the right to give the Northern Territory Auditor-General, the Information Commissioner, the Ombudsman, and the Independent Commissioner for Corruption (and their respective delegates) access to inspect and copy records and materials associated with the Program or any resulting funding agreement. A Recipient must provide all reasonable assistance requested by the Department or any other officer representing the NT Government in respect of any inquiry into or concerning the Program.</w:t>
      </w:r>
    </w:p>
    <w:p w14:paraId="0F4275E5" w14:textId="34B94E93" w:rsidR="00490154" w:rsidRPr="00D31CDF" w:rsidRDefault="00BA3703" w:rsidP="00D31CDF">
      <w:pPr>
        <w:pStyle w:val="Heading1"/>
        <w:ind w:left="432"/>
      </w:pPr>
      <w:bookmarkStart w:id="24" w:name="_Toc228462033"/>
      <w:bookmarkStart w:id="25" w:name="_Toc228462034"/>
      <w:bookmarkStart w:id="26" w:name="_Toc228527905"/>
      <w:bookmarkStart w:id="27" w:name="_Toc228462035"/>
      <w:bookmarkStart w:id="28" w:name="_Toc228527906"/>
      <w:bookmarkStart w:id="29" w:name="_Toc62161388"/>
      <w:bookmarkStart w:id="30" w:name="_Toc233294708"/>
      <w:bookmarkEnd w:id="24"/>
      <w:bookmarkEnd w:id="25"/>
      <w:bookmarkEnd w:id="26"/>
      <w:bookmarkEnd w:id="27"/>
      <w:bookmarkEnd w:id="28"/>
      <w:r>
        <w:t>Due Diligence, Audit and Compliance with Law</w:t>
      </w:r>
      <w:bookmarkEnd w:id="29"/>
      <w:bookmarkEnd w:id="30"/>
    </w:p>
    <w:p w14:paraId="02B28583" w14:textId="48518B7A" w:rsidR="00BA3703" w:rsidRPr="00A26C62" w:rsidRDefault="00BA3703" w:rsidP="00BA3703">
      <w:pPr>
        <w:rPr>
          <w:lang w:eastAsia="en-AU"/>
        </w:rPr>
      </w:pPr>
      <w:r w:rsidRPr="00A26C62">
        <w:rPr>
          <w:lang w:eastAsia="en-AU"/>
        </w:rPr>
        <w:t xml:space="preserve">All participants in </w:t>
      </w:r>
      <w:r w:rsidR="007C1943" w:rsidRPr="00A26C62">
        <w:rPr>
          <w:lang w:eastAsia="en-AU"/>
        </w:rPr>
        <w:t>a</w:t>
      </w:r>
      <w:r w:rsidRPr="00A26C62">
        <w:rPr>
          <w:lang w:eastAsia="en-AU"/>
        </w:rPr>
        <w:t xml:space="preserve"> Program</w:t>
      </w:r>
      <w:r w:rsidR="007C1943" w:rsidRPr="00A26C62">
        <w:rPr>
          <w:lang w:eastAsia="en-AU"/>
        </w:rPr>
        <w:t xml:space="preserve"> managed or administered by the Department</w:t>
      </w:r>
      <w:r w:rsidRPr="00A26C62">
        <w:rPr>
          <w:lang w:eastAsia="en-AU"/>
        </w:rPr>
        <w:t xml:space="preserve"> acknowledge: </w:t>
      </w:r>
    </w:p>
    <w:p w14:paraId="654C686E" w14:textId="45DD682C" w:rsidR="00BA3703" w:rsidRPr="003D5D4B" w:rsidRDefault="00BA3703" w:rsidP="00B7660E">
      <w:pPr>
        <w:pStyle w:val="ListParagraph"/>
        <w:numPr>
          <w:ilvl w:val="0"/>
          <w:numId w:val="12"/>
        </w:numPr>
        <w:rPr>
          <w:lang w:eastAsia="en-AU"/>
        </w:rPr>
      </w:pPr>
      <w:r w:rsidRPr="00A26C62">
        <w:rPr>
          <w:lang w:eastAsia="en-AU"/>
        </w:rPr>
        <w:t xml:space="preserve">that the Department will conduct such due diligence enquiries as it sees fit </w:t>
      </w:r>
      <w:r w:rsidRPr="003D5D4B">
        <w:rPr>
          <w:lang w:eastAsia="en-AU"/>
        </w:rPr>
        <w:t xml:space="preserve">to verify the amounts given under the Program have been used strictly in accordance with the claim. </w:t>
      </w:r>
    </w:p>
    <w:p w14:paraId="5696740D" w14:textId="128928E6" w:rsidR="00BA3703" w:rsidRDefault="00BA3703" w:rsidP="00B7660E">
      <w:pPr>
        <w:pStyle w:val="ListParagraph"/>
        <w:numPr>
          <w:ilvl w:val="0"/>
          <w:numId w:val="12"/>
        </w:numPr>
        <w:rPr>
          <w:lang w:eastAsia="en-AU"/>
        </w:rPr>
      </w:pPr>
      <w:r w:rsidRPr="00A26C62">
        <w:rPr>
          <w:lang w:eastAsia="en-AU"/>
        </w:rPr>
        <w:t xml:space="preserve">that it is a condition of participation in the Program that </w:t>
      </w:r>
      <w:r w:rsidR="007C1943" w:rsidRPr="00A26C62">
        <w:rPr>
          <w:lang w:eastAsia="en-AU"/>
        </w:rPr>
        <w:t>Applicants/</w:t>
      </w:r>
      <w:r w:rsidRPr="00A26C62">
        <w:rPr>
          <w:lang w:eastAsia="en-AU"/>
        </w:rPr>
        <w:t xml:space="preserve">Recipients comply with all relevant laws, including the </w:t>
      </w:r>
      <w:r w:rsidRPr="00A26C62">
        <w:rPr>
          <w:i/>
          <w:iCs w:val="0"/>
          <w:lang w:eastAsia="en-AU"/>
        </w:rPr>
        <w:t>Payroll Tax Act 2009</w:t>
      </w:r>
      <w:r w:rsidRPr="00A26C62">
        <w:rPr>
          <w:lang w:eastAsia="en-AU"/>
        </w:rPr>
        <w:t xml:space="preserve"> and </w:t>
      </w:r>
      <w:r w:rsidRPr="00A26C62">
        <w:rPr>
          <w:i/>
          <w:iCs w:val="0"/>
          <w:lang w:eastAsia="en-AU"/>
        </w:rPr>
        <w:t>Taxation Administration Act 2007</w:t>
      </w:r>
      <w:r w:rsidRPr="00A26C62">
        <w:rPr>
          <w:lang w:eastAsia="en-AU"/>
        </w:rPr>
        <w:t xml:space="preserve"> and, without limitation, that the </w:t>
      </w:r>
      <w:r w:rsidR="007C1943" w:rsidRPr="00A26C62">
        <w:rPr>
          <w:lang w:eastAsia="en-AU"/>
        </w:rPr>
        <w:t>Applicant/</w:t>
      </w:r>
      <w:r w:rsidRPr="00A26C62">
        <w:rPr>
          <w:lang w:eastAsia="en-AU"/>
        </w:rPr>
        <w:t>Recipient is aware of and complies with their obligations</w:t>
      </w:r>
      <w:r>
        <w:rPr>
          <w:lang w:eastAsia="en-AU"/>
        </w:rPr>
        <w:t xml:space="preserve"> under the </w:t>
      </w:r>
      <w:r w:rsidR="009D11EE">
        <w:rPr>
          <w:lang w:eastAsia="en-AU"/>
        </w:rPr>
        <w:t>ICAC Act</w:t>
      </w:r>
      <w:r>
        <w:rPr>
          <w:lang w:eastAsia="en-AU"/>
        </w:rPr>
        <w:t xml:space="preserve"> and that none of their officers, employees, and/or members engage in improper conduct as that term is defined in the </w:t>
      </w:r>
      <w:r w:rsidR="00BD01E5">
        <w:rPr>
          <w:lang w:eastAsia="en-AU"/>
        </w:rPr>
        <w:t xml:space="preserve">ICAC </w:t>
      </w:r>
      <w:r>
        <w:rPr>
          <w:lang w:eastAsia="en-AU"/>
        </w:rPr>
        <w:t xml:space="preserve">Act. </w:t>
      </w:r>
    </w:p>
    <w:p w14:paraId="766EF985" w14:textId="77777777" w:rsidR="00E8007F" w:rsidRPr="002C2BDB" w:rsidRDefault="00E8007F" w:rsidP="00E8007F">
      <w:pPr>
        <w:pStyle w:val="ListParagraph"/>
        <w:numPr>
          <w:ilvl w:val="0"/>
          <w:numId w:val="12"/>
        </w:numPr>
        <w:rPr>
          <w:rFonts w:asciiTheme="minorHAnsi" w:hAnsiTheme="minorHAnsi"/>
          <w:lang w:val="en-US"/>
        </w:rPr>
      </w:pPr>
      <w:r w:rsidRPr="002C2BDB">
        <w:rPr>
          <w:lang w:val="en-US"/>
        </w:rPr>
        <w:lastRenderedPageBreak/>
        <w:t xml:space="preserve">All participants in the Program acknowledge and expressly agree to the Department seeking from and sharing information with other Government agencies (including the Australian Government State and Territory Governments), as well as such external professional advisers as it may need to do </w:t>
      </w:r>
      <w:bookmarkStart w:id="31" w:name="_Int_1MqqQSbm"/>
      <w:proofErr w:type="gramStart"/>
      <w:r w:rsidRPr="002C2BDB">
        <w:rPr>
          <w:lang w:val="en-US"/>
        </w:rPr>
        <w:t>in order to</w:t>
      </w:r>
      <w:bookmarkEnd w:id="31"/>
      <w:proofErr w:type="gramEnd"/>
      <w:r w:rsidRPr="002C2BDB">
        <w:rPr>
          <w:lang w:val="en-US"/>
        </w:rPr>
        <w:t xml:space="preserve"> assess eligibility, such as conveyancers / solicitors. </w:t>
      </w:r>
    </w:p>
    <w:p w14:paraId="3A8EF0B3" w14:textId="44DDEE85" w:rsidR="00E8007F" w:rsidRPr="002C2BDB" w:rsidRDefault="00416986" w:rsidP="002E546F">
      <w:pPr>
        <w:pStyle w:val="ListParagraph"/>
        <w:numPr>
          <w:ilvl w:val="0"/>
          <w:numId w:val="12"/>
        </w:numPr>
        <w:contextualSpacing/>
        <w:rPr>
          <w:rFonts w:asciiTheme="minorHAnsi" w:hAnsiTheme="minorHAnsi"/>
          <w:lang w:val="en-US"/>
        </w:rPr>
      </w:pPr>
      <w:r w:rsidRPr="002C2BDB">
        <w:rPr>
          <w:lang w:val="en-US"/>
        </w:rPr>
        <w:t xml:space="preserve">The Department reserves the right to conduct an Audit at any time before or after the completion of the funded activity, or within 12 months after the Program’s End Date. </w:t>
      </w:r>
    </w:p>
    <w:p w14:paraId="2767E7FE" w14:textId="2F97A870" w:rsidR="00BA3703" w:rsidRDefault="00BA3703" w:rsidP="00BA3703">
      <w:pPr>
        <w:rPr>
          <w:lang w:eastAsia="en-AU"/>
        </w:rPr>
      </w:pPr>
      <w:r>
        <w:rPr>
          <w:lang w:eastAsia="en-AU"/>
        </w:rPr>
        <w:t xml:space="preserve">Before applying for financial assistance under this program, </w:t>
      </w:r>
      <w:r w:rsidR="006E7233">
        <w:rPr>
          <w:lang w:eastAsia="en-AU"/>
        </w:rPr>
        <w:t>part</w:t>
      </w:r>
      <w:r w:rsidR="004E3FAC">
        <w:rPr>
          <w:lang w:eastAsia="en-AU"/>
        </w:rPr>
        <w:t xml:space="preserve">icipation </w:t>
      </w:r>
      <w:r>
        <w:rPr>
          <w:lang w:eastAsia="en-AU"/>
        </w:rPr>
        <w:t xml:space="preserve">should seek advice from their legal, business or financial advisers about the tax implications of this financial assistance. </w:t>
      </w:r>
    </w:p>
    <w:p w14:paraId="66AF642D" w14:textId="3E42388C" w:rsidR="00CB0289" w:rsidRPr="009F1F74" w:rsidRDefault="00170093" w:rsidP="00D31CDF">
      <w:pPr>
        <w:pStyle w:val="Heading1"/>
        <w:ind w:left="432"/>
      </w:pPr>
      <w:bookmarkStart w:id="32" w:name="_Toc353183700"/>
      <w:bookmarkStart w:id="33" w:name="_Toc233294709"/>
      <w:r>
        <w:t>Misleading</w:t>
      </w:r>
      <w:r w:rsidR="00B14AB3">
        <w:t xml:space="preserve"> or False</w:t>
      </w:r>
      <w:r>
        <w:t xml:space="preserve"> Information</w:t>
      </w:r>
      <w:bookmarkEnd w:id="32"/>
      <w:bookmarkEnd w:id="33"/>
    </w:p>
    <w:p w14:paraId="066ED3F0" w14:textId="03D4A1A7" w:rsidR="008D11E7" w:rsidRDefault="009F1F74" w:rsidP="00170093">
      <w:pPr>
        <w:rPr>
          <w:lang w:eastAsia="en-AU"/>
        </w:rPr>
      </w:pPr>
      <w:r w:rsidRPr="009F1F74">
        <w:rPr>
          <w:lang w:eastAsia="en-AU"/>
        </w:rPr>
        <w:t xml:space="preserve">Participants must exercise utmost integrity and honesty in all their dealings with the Department. Misleading and/or deceptive conduct in relation to any aspect of a participant’s activity under the Program may result in cancellation of the right to participate (including an obligation to repay any monies not already committed). </w:t>
      </w:r>
    </w:p>
    <w:p w14:paraId="7B4DEE09" w14:textId="6D0DF7FA" w:rsidR="00883ACA" w:rsidRPr="00883ACA" w:rsidRDefault="00883ACA" w:rsidP="00D31CDF">
      <w:pPr>
        <w:pStyle w:val="Heading1"/>
        <w:ind w:left="432"/>
      </w:pPr>
      <w:bookmarkStart w:id="34" w:name="_Toc233294710"/>
      <w:bookmarkStart w:id="35" w:name="_Toc917300126"/>
      <w:r>
        <w:t>Unspent, unacquitted or misused funds</w:t>
      </w:r>
      <w:bookmarkEnd w:id="34"/>
      <w:r>
        <w:t xml:space="preserve"> </w:t>
      </w:r>
    </w:p>
    <w:bookmarkEnd w:id="35"/>
    <w:p w14:paraId="7485F40F" w14:textId="3F185E28" w:rsidR="001478BB" w:rsidRDefault="001518B3" w:rsidP="001478BB">
      <w:r>
        <w:t xml:space="preserve">Any </w:t>
      </w:r>
      <w:r w:rsidR="00C04721">
        <w:t>awarded f</w:t>
      </w:r>
      <w:r w:rsidR="00205BAC">
        <w:t xml:space="preserve">unds that </w:t>
      </w:r>
      <w:r w:rsidR="009D7A30">
        <w:t xml:space="preserve">are not used </w:t>
      </w:r>
      <w:r w:rsidR="00777F0A">
        <w:t>by the end of the approve</w:t>
      </w:r>
      <w:r w:rsidR="00671356">
        <w:t xml:space="preserve">d </w:t>
      </w:r>
      <w:r w:rsidR="001D28A1">
        <w:t>period</w:t>
      </w:r>
      <w:r w:rsidR="00066EA2">
        <w:t>, or when</w:t>
      </w:r>
      <w:r w:rsidR="005F3117">
        <w:t xml:space="preserve"> the</w:t>
      </w:r>
      <w:r w:rsidR="00066EA2">
        <w:t xml:space="preserve"> </w:t>
      </w:r>
      <w:r w:rsidR="00403F2E">
        <w:t xml:space="preserve">Contract </w:t>
      </w:r>
      <w:r w:rsidR="009702F9">
        <w:t xml:space="preserve">ends, must be returned </w:t>
      </w:r>
      <w:r w:rsidR="00E317A3">
        <w:t xml:space="preserve">to </w:t>
      </w:r>
      <w:r w:rsidR="00462854">
        <w:t xml:space="preserve">the Department unless the Department </w:t>
      </w:r>
      <w:r w:rsidR="0075462D">
        <w:t xml:space="preserve">has </w:t>
      </w:r>
      <w:r w:rsidR="00B22003">
        <w:t xml:space="preserve">approved in writing </w:t>
      </w:r>
      <w:r w:rsidR="0075462D">
        <w:t>an extension or variation</w:t>
      </w:r>
      <w:r w:rsidR="00B22003">
        <w:t xml:space="preserve">. </w:t>
      </w:r>
    </w:p>
    <w:p w14:paraId="1F8B8450" w14:textId="5A37FF71" w:rsidR="001478BB" w:rsidRDefault="0033190F" w:rsidP="001478BB">
      <w:r>
        <w:t xml:space="preserve">If funds are not used as agreed, or </w:t>
      </w:r>
      <w:r w:rsidR="00D04561">
        <w:t xml:space="preserve">the recipient </w:t>
      </w:r>
      <w:r w:rsidR="007213C7">
        <w:t>does not provide</w:t>
      </w:r>
      <w:r w:rsidR="008352A3">
        <w:t xml:space="preserve"> sufficient evidence of ho</w:t>
      </w:r>
      <w:r w:rsidR="00FA1B03">
        <w:t xml:space="preserve">w the </w:t>
      </w:r>
      <w:r w:rsidR="00F62A78">
        <w:t>fund</w:t>
      </w:r>
      <w:r w:rsidR="00F20DA9">
        <w:t xml:space="preserve">s </w:t>
      </w:r>
      <w:r w:rsidR="00134E39">
        <w:t>were spent</w:t>
      </w:r>
      <w:r w:rsidR="00602278">
        <w:t xml:space="preserve">, the Department may require </w:t>
      </w:r>
      <w:r w:rsidR="00077E41">
        <w:t xml:space="preserve">the recipient </w:t>
      </w:r>
      <w:r w:rsidR="00062741">
        <w:t xml:space="preserve">to repay some or </w:t>
      </w:r>
      <w:proofErr w:type="gramStart"/>
      <w:r w:rsidR="00062741">
        <w:t>all of</w:t>
      </w:r>
      <w:proofErr w:type="gramEnd"/>
      <w:r w:rsidR="00062741">
        <w:t xml:space="preserve"> the funding. </w:t>
      </w:r>
    </w:p>
    <w:p w14:paraId="0B22BDD8" w14:textId="77777777" w:rsidR="00AA4CE0" w:rsidRPr="00DE5028" w:rsidRDefault="00AA4CE0" w:rsidP="00D31CDF">
      <w:pPr>
        <w:pStyle w:val="Heading1"/>
        <w:ind w:left="432"/>
      </w:pPr>
      <w:bookmarkStart w:id="36" w:name="_Toc233294711"/>
      <w:r>
        <w:t>Privacy</w:t>
      </w:r>
      <w:bookmarkEnd w:id="36"/>
      <w:r>
        <w:t xml:space="preserve">   </w:t>
      </w:r>
    </w:p>
    <w:p w14:paraId="4ED9CE20" w14:textId="77777777" w:rsidR="00AA4CE0" w:rsidRDefault="00AA4CE0" w:rsidP="00AA4CE0">
      <w:r>
        <w:t>In this section, a reference to “you” is a reference to a participant of this grant or subsidy.</w:t>
      </w:r>
    </w:p>
    <w:p w14:paraId="78C4E2E3" w14:textId="0E944763" w:rsidR="00AA4CE0" w:rsidRDefault="00AA4CE0" w:rsidP="00AA4CE0">
      <w:r>
        <w:t xml:space="preserve">The Department is bound by </w:t>
      </w:r>
      <w:r w:rsidRPr="00DE5028">
        <w:t>the</w:t>
      </w:r>
      <w:r w:rsidRPr="00AF4C7F">
        <w:rPr>
          <w:i/>
          <w:iCs/>
        </w:rPr>
        <w:t> Information Act 2002</w:t>
      </w:r>
      <w:r>
        <w:t xml:space="preserve"> (NT) and will only ever use information in accordance with the Northern Territory Government’s </w:t>
      </w:r>
      <w:hyperlink r:id="rId22" w:history="1">
        <w:r w:rsidRPr="00AC000E">
          <w:rPr>
            <w:rStyle w:val="Hyperlink"/>
          </w:rPr>
          <w:t>Information Privacy Principles</w:t>
        </w:r>
      </w:hyperlink>
      <w:r>
        <w:t>.</w:t>
      </w:r>
      <w:r>
        <w:rPr>
          <w:rStyle w:val="FootnoteReference"/>
        </w:rPr>
        <w:footnoteReference w:id="3"/>
      </w:r>
      <w:r w:rsidR="00EB225B">
        <w:t xml:space="preserve"> </w:t>
      </w:r>
      <w:r>
        <w:t xml:space="preserve">Further information can be found by contacting the Information Commissioner Northern Territory on 1800 005 610.  </w:t>
      </w:r>
    </w:p>
    <w:p w14:paraId="67D4A4F2" w14:textId="77777777" w:rsidR="0015202B" w:rsidRDefault="00EF0CE0" w:rsidP="00EF0CE0">
      <w:r w:rsidRPr="00EF0CE0">
        <w:t>You should read the Department’s Privacy Policy</w:t>
      </w:r>
      <w:r>
        <w:t xml:space="preserve"> (</w:t>
      </w:r>
      <w:hyperlink r:id="rId23" w:history="1">
        <w:r w:rsidRPr="0051787B">
          <w:rPr>
            <w:rStyle w:val="Hyperlink"/>
          </w:rPr>
          <w:t>DTBAR privacy policy | Department of Trade, Business and Asian Relations</w:t>
        </w:r>
      </w:hyperlink>
      <w:r>
        <w:t>.</w:t>
      </w:r>
      <w:r>
        <w:rPr>
          <w:rStyle w:val="FootnoteReference"/>
        </w:rPr>
        <w:footnoteReference w:id="4"/>
      </w:r>
      <w:r w:rsidR="00C2048B">
        <w:t xml:space="preserve"> </w:t>
      </w:r>
    </w:p>
    <w:p w14:paraId="058CF582" w14:textId="3EE16461" w:rsidR="00EF0CE0" w:rsidRPr="00EF0CE0" w:rsidRDefault="00C2048B" w:rsidP="00EF0CE0">
      <w:r>
        <w:t>B</w:t>
      </w:r>
      <w:r w:rsidR="00EF0CE0" w:rsidRPr="00EF0CE0">
        <w:t>y providing information to the Department under the Program, you agree to the following Privacy Statement:</w:t>
      </w:r>
    </w:p>
    <w:p w14:paraId="0BB33181" w14:textId="381DC486" w:rsidR="00EF0CE0" w:rsidRPr="00EF0CE0" w:rsidRDefault="00EF0CE0" w:rsidP="00EF0CE0">
      <w:pPr>
        <w:rPr>
          <w:lang w:val="en-US"/>
        </w:rPr>
      </w:pPr>
      <w:r w:rsidRPr="00EF0CE0">
        <w:rPr>
          <w:lang w:val="en-US"/>
        </w:rPr>
        <w:t xml:space="preserve">Information collected as part of the Program application process is collected in accordance with the Program’s terms and conditions and for the </w:t>
      </w:r>
      <w:r w:rsidR="002A6A79" w:rsidRPr="00EF0CE0">
        <w:rPr>
          <w:lang w:val="en-US"/>
        </w:rPr>
        <w:t>purpose</w:t>
      </w:r>
      <w:r w:rsidRPr="00EF0CE0">
        <w:rPr>
          <w:lang w:val="en-US"/>
        </w:rPr>
        <w:t xml:space="preserve"> of assessing eligibility, audit</w:t>
      </w:r>
      <w:r w:rsidR="00BD5E80">
        <w:rPr>
          <w:lang w:val="en-US"/>
        </w:rPr>
        <w:t>,</w:t>
      </w:r>
      <w:r w:rsidRPr="00EF0CE0">
        <w:rPr>
          <w:lang w:val="en-US"/>
        </w:rPr>
        <w:t xml:space="preserve"> monitoring</w:t>
      </w:r>
      <w:r w:rsidR="00BD5E80">
        <w:rPr>
          <w:lang w:val="en-US"/>
        </w:rPr>
        <w:t>,</w:t>
      </w:r>
      <w:r w:rsidRPr="00EF0CE0">
        <w:rPr>
          <w:lang w:val="en-US"/>
        </w:rPr>
        <w:t xml:space="preserve"> evaluation</w:t>
      </w:r>
      <w:r w:rsidR="00BD5E80">
        <w:rPr>
          <w:lang w:val="en-US"/>
        </w:rPr>
        <w:t>,</w:t>
      </w:r>
      <w:r w:rsidRPr="00EF0CE0">
        <w:rPr>
          <w:lang w:val="en-US"/>
        </w:rPr>
        <w:t xml:space="preserve"> and reporting. </w:t>
      </w:r>
    </w:p>
    <w:p w14:paraId="747EDAF5" w14:textId="77777777" w:rsidR="00EF0CE0" w:rsidRPr="00EF0CE0" w:rsidRDefault="00EF0CE0" w:rsidP="00EF0CE0">
      <w:pPr>
        <w:rPr>
          <w:lang w:val="en-US"/>
        </w:rPr>
      </w:pPr>
      <w:r w:rsidRPr="00EF0CE0">
        <w:rPr>
          <w:lang w:val="en-US"/>
        </w:rPr>
        <w:t xml:space="preserve">By applying to participate in the Program, you consent to the Northern Territory Government: </w:t>
      </w:r>
    </w:p>
    <w:p w14:paraId="41A2D294" w14:textId="77777777" w:rsidR="00EF0CE0" w:rsidRPr="00EF0CE0" w:rsidRDefault="00EF0CE0" w:rsidP="00EF0CE0">
      <w:pPr>
        <w:numPr>
          <w:ilvl w:val="0"/>
          <w:numId w:val="28"/>
        </w:numPr>
        <w:rPr>
          <w:lang w:val="en-US"/>
        </w:rPr>
      </w:pPr>
      <w:r w:rsidRPr="00EF0CE0">
        <w:rPr>
          <w:lang w:val="en-US"/>
        </w:rPr>
        <w:t xml:space="preserve">Storing information, including personal information (such as names and personal contact details); </w:t>
      </w:r>
    </w:p>
    <w:p w14:paraId="1E754F0F" w14:textId="77777777" w:rsidR="00EF0CE0" w:rsidRPr="00EF0CE0" w:rsidRDefault="00EF0CE0" w:rsidP="00EF0CE0">
      <w:pPr>
        <w:numPr>
          <w:ilvl w:val="0"/>
          <w:numId w:val="28"/>
        </w:numPr>
        <w:rPr>
          <w:lang w:val="en-US"/>
        </w:rPr>
      </w:pPr>
      <w:r w:rsidRPr="00EF0CE0">
        <w:rPr>
          <w:lang w:val="en-US"/>
        </w:rPr>
        <w:lastRenderedPageBreak/>
        <w:t xml:space="preserve">Using the information, including personal information for the purposes mentioned under the paragraph above; </w:t>
      </w:r>
    </w:p>
    <w:p w14:paraId="1566BD61" w14:textId="77777777" w:rsidR="00EF0CE0" w:rsidRPr="00EF0CE0" w:rsidRDefault="00EF0CE0" w:rsidP="00EF0CE0">
      <w:pPr>
        <w:numPr>
          <w:ilvl w:val="0"/>
          <w:numId w:val="28"/>
        </w:numPr>
        <w:rPr>
          <w:lang w:val="en-US"/>
        </w:rPr>
      </w:pPr>
      <w:r w:rsidRPr="00EF0CE0">
        <w:rPr>
          <w:lang w:val="en-US"/>
        </w:rPr>
        <w:t xml:space="preserve">transferring some of this information, including personal information, outside of the Northern Territory (but not outside Australia) for the purpose storing it; and </w:t>
      </w:r>
    </w:p>
    <w:p w14:paraId="217BFE4B" w14:textId="77777777" w:rsidR="00EF0CE0" w:rsidRPr="00EF0CE0" w:rsidRDefault="00EF0CE0" w:rsidP="00EF0CE0">
      <w:pPr>
        <w:numPr>
          <w:ilvl w:val="0"/>
          <w:numId w:val="28"/>
        </w:numPr>
        <w:rPr>
          <w:lang w:val="en-US"/>
        </w:rPr>
      </w:pPr>
      <w:r w:rsidRPr="00EF0CE0">
        <w:rPr>
          <w:lang w:val="en-US"/>
        </w:rPr>
        <w:t xml:space="preserve">Releasing non-sensitive information, de-identified data in accordance with the Northern Territory Government’s open data policy. </w:t>
      </w:r>
    </w:p>
    <w:p w14:paraId="2CD744BC" w14:textId="77777777" w:rsidR="00BD5E80" w:rsidRDefault="00EF0CE0" w:rsidP="00CB0289">
      <w:pPr>
        <w:rPr>
          <w:lang w:eastAsia="en-AU"/>
        </w:rPr>
      </w:pPr>
      <w:r w:rsidRPr="32F7874A">
        <w:rPr>
          <w:lang w:val="en-US"/>
        </w:rPr>
        <w:t>If you have provided personal information of another individual to the Northern Territory Government, you warrant that you have informed the person to whom the personal information relates that the personal information will be provided to the Northern Territory Government, and of the Northern Territory Government’s intended use of this personal information, and that you have obtained consent from all such persons to allow the Northern Territory Government to use and disclose their personal information in this manner.</w:t>
      </w:r>
    </w:p>
    <w:p w14:paraId="5AF5810A" w14:textId="01A03DDB" w:rsidR="006D09C3" w:rsidRPr="00D31CDF" w:rsidRDefault="00000BED" w:rsidP="00D31CDF">
      <w:pPr>
        <w:pStyle w:val="Heading1"/>
        <w:ind w:left="432"/>
      </w:pPr>
      <w:bookmarkStart w:id="37" w:name="_Toc233285111"/>
      <w:bookmarkStart w:id="38" w:name="_Toc233285282"/>
      <w:bookmarkStart w:id="39" w:name="_Toc233285112"/>
      <w:bookmarkStart w:id="40" w:name="_Toc233285283"/>
      <w:bookmarkStart w:id="41" w:name="_Toc796762101"/>
      <w:bookmarkStart w:id="42" w:name="_Toc233294712"/>
      <w:bookmarkEnd w:id="37"/>
      <w:bookmarkEnd w:id="38"/>
      <w:bookmarkEnd w:id="39"/>
      <w:bookmarkEnd w:id="40"/>
      <w:r>
        <w:t>Indemnity and Release</w:t>
      </w:r>
      <w:bookmarkEnd w:id="41"/>
      <w:bookmarkEnd w:id="42"/>
    </w:p>
    <w:p w14:paraId="07EFD628" w14:textId="71301F84" w:rsidR="00FB5F19" w:rsidRPr="009C290D" w:rsidRDefault="008E1B21" w:rsidP="008E1B21">
      <w:r>
        <w:t>By applying to participate and as a continuing obligation throughout any period of participation in the Program, the </w:t>
      </w:r>
      <w:r w:rsidR="000406C3">
        <w:t xml:space="preserve">applicant </w:t>
      </w:r>
      <w:r>
        <w:t xml:space="preserve">declares and warrants to the Department that they have read, understood and fully accept these Terms and Conditions and fully release and indemnify the Department against any loss or damage </w:t>
      </w:r>
      <w:r w:rsidR="00E67703">
        <w:t>the participant</w:t>
      </w:r>
      <w:r>
        <w:t xml:space="preserve"> may suffer of any nature whatsoever (including without limitation personal injury or death) caused or contributed to by</w:t>
      </w:r>
      <w:r w:rsidR="00E67703">
        <w:t xml:space="preserve"> their</w:t>
      </w:r>
      <w:r>
        <w:t xml:space="preserve"> participation in the Program, the conduct of any works or otherwise.  </w:t>
      </w:r>
    </w:p>
    <w:p w14:paraId="13820474" w14:textId="1C5955F8" w:rsidR="00CB73B0" w:rsidRDefault="00894D35" w:rsidP="00D31CDF">
      <w:pPr>
        <w:pStyle w:val="Heading1"/>
        <w:ind w:left="432"/>
      </w:pPr>
      <w:bookmarkStart w:id="43" w:name="_Toc1581885163"/>
      <w:bookmarkStart w:id="44" w:name="_Toc233294713"/>
      <w:r>
        <w:t>Ret</w:t>
      </w:r>
      <w:r w:rsidR="000E4D2B">
        <w:t xml:space="preserve">ention of </w:t>
      </w:r>
      <w:r w:rsidR="007D5D22">
        <w:t>Record</w:t>
      </w:r>
      <w:r w:rsidR="000E4D2B">
        <w:t>s</w:t>
      </w:r>
      <w:bookmarkEnd w:id="43"/>
      <w:bookmarkEnd w:id="44"/>
      <w:r w:rsidR="007D5D22">
        <w:t xml:space="preserve"> </w:t>
      </w:r>
      <w:r w:rsidR="00CB73B0">
        <w:t xml:space="preserve">  </w:t>
      </w:r>
    </w:p>
    <w:p w14:paraId="6A8E1E1B" w14:textId="2D9E3D23" w:rsidR="00894D35" w:rsidRDefault="008C4771" w:rsidP="00894D35">
      <w:pPr>
        <w:rPr>
          <w:lang w:eastAsia="en-AU"/>
        </w:rPr>
      </w:pPr>
      <w:r>
        <w:rPr>
          <w:lang w:eastAsia="en-AU"/>
        </w:rPr>
        <w:t>Recipients</w:t>
      </w:r>
      <w:r w:rsidR="00894D35">
        <w:rPr>
          <w:lang w:eastAsia="en-AU"/>
        </w:rPr>
        <w:t xml:space="preserve"> must retain all tax invoices, receipts, bank statements, quotations or other </w:t>
      </w:r>
      <w:r>
        <w:rPr>
          <w:lang w:eastAsia="en-AU"/>
        </w:rPr>
        <w:t>relevant</w:t>
      </w:r>
      <w:r w:rsidR="00894D35">
        <w:rPr>
          <w:lang w:eastAsia="en-AU"/>
        </w:rPr>
        <w:t xml:space="preserve"> documentation, provided as part their application for assistance under this Program, for one year after the closing date.  </w:t>
      </w:r>
    </w:p>
    <w:p w14:paraId="23277B34" w14:textId="67788513" w:rsidR="00410379" w:rsidRDefault="00AD7445" w:rsidP="00D31CDF">
      <w:pPr>
        <w:pStyle w:val="Heading1"/>
        <w:ind w:left="432"/>
      </w:pPr>
      <w:bookmarkStart w:id="45" w:name="_Toc356956984"/>
      <w:bookmarkStart w:id="46" w:name="_Toc233294714"/>
      <w:r>
        <w:t>Participation in Evaluation</w:t>
      </w:r>
      <w:bookmarkEnd w:id="45"/>
      <w:bookmarkEnd w:id="46"/>
      <w:r>
        <w:t xml:space="preserve"> </w:t>
      </w:r>
      <w:r w:rsidR="00410379">
        <w:t xml:space="preserve">   </w:t>
      </w:r>
    </w:p>
    <w:p w14:paraId="457E7FF3" w14:textId="123A5490" w:rsidR="0099209A" w:rsidRPr="005362CE" w:rsidRDefault="00BF391A" w:rsidP="2E62C221">
      <w:pPr>
        <w:rPr>
          <w:lang w:eastAsia="en-AU"/>
        </w:rPr>
      </w:pPr>
      <w:r w:rsidRPr="2E62C221">
        <w:rPr>
          <w:lang w:eastAsia="en-AU"/>
        </w:rPr>
        <w:t>Participants may be required to provide information for program evaluation purposes.</w:t>
      </w:r>
    </w:p>
    <w:p w14:paraId="0FE9C988" w14:textId="77777777" w:rsidR="00D00A21" w:rsidRDefault="00D00A21">
      <w:pPr>
        <w:rPr>
          <w:rFonts w:asciiTheme="majorHAnsi" w:eastAsiaTheme="majorEastAsia" w:hAnsiTheme="majorHAnsi" w:cstheme="majorBidi"/>
          <w:noProof/>
          <w:color w:val="F4551A" w:themeColor="accent1"/>
          <w:sz w:val="36"/>
          <w:szCs w:val="36"/>
          <w:lang w:eastAsia="en-AU"/>
        </w:rPr>
      </w:pPr>
      <w:bookmarkStart w:id="47" w:name="_Toc945001284"/>
      <w:r>
        <w:rPr>
          <w:noProof/>
          <w:lang w:eastAsia="en-AU"/>
        </w:rPr>
        <w:br w:type="page"/>
      </w:r>
    </w:p>
    <w:p w14:paraId="07A0BF86" w14:textId="161B27DC" w:rsidR="00DF1BE5" w:rsidRDefault="00D00A21" w:rsidP="00D00A21">
      <w:pPr>
        <w:pStyle w:val="Heading1"/>
        <w:numPr>
          <w:ilvl w:val="0"/>
          <w:numId w:val="0"/>
        </w:numPr>
        <w:ind w:left="432" w:hanging="432"/>
        <w:rPr>
          <w:noProof/>
          <w:lang w:eastAsia="en-AU"/>
        </w:rPr>
      </w:pPr>
      <w:bookmarkStart w:id="48" w:name="_Toc233294715"/>
      <w:r w:rsidRPr="32F7874A">
        <w:rPr>
          <w:noProof/>
          <w:lang w:eastAsia="en-AU"/>
        </w:rPr>
        <w:lastRenderedPageBreak/>
        <w:t xml:space="preserve">Appendix A - </w:t>
      </w:r>
      <w:r w:rsidR="00DF1BE5" w:rsidRPr="32F7874A">
        <w:rPr>
          <w:noProof/>
          <w:lang w:eastAsia="en-AU"/>
        </w:rPr>
        <w:t>Definitions</w:t>
      </w:r>
      <w:bookmarkEnd w:id="47"/>
      <w:bookmarkEnd w:id="48"/>
    </w:p>
    <w:p w14:paraId="0947D46E" w14:textId="77777777" w:rsidR="00DF1BE5" w:rsidRDefault="00DF1BE5" w:rsidP="00DF1BE5">
      <w:pPr>
        <w:spacing w:before="240" w:after="240"/>
        <w:rPr>
          <w:rFonts w:asciiTheme="minorHAnsi" w:eastAsiaTheme="minorEastAsia" w:hAnsiTheme="minorHAnsi" w:cstheme="minorBidi"/>
          <w:b/>
          <w:bCs/>
          <w:noProof/>
          <w:color w:val="000000"/>
        </w:rPr>
      </w:pPr>
      <w:r w:rsidRPr="5B484293">
        <w:rPr>
          <w:rFonts w:asciiTheme="minorHAnsi" w:eastAsiaTheme="minorEastAsia" w:hAnsiTheme="minorHAnsi" w:cstheme="minorBidi"/>
          <w:b/>
          <w:bCs/>
          <w:noProof/>
          <w:color w:val="000000"/>
        </w:rPr>
        <w:t>Acquittal</w:t>
      </w:r>
    </w:p>
    <w:p w14:paraId="4C0A046A" w14:textId="63BC1347" w:rsidR="00A930B2" w:rsidRDefault="00A930B2" w:rsidP="00DF1BE5">
      <w:pPr>
        <w:spacing w:before="240" w:after="240"/>
        <w:rPr>
          <w:rFonts w:asciiTheme="minorHAnsi" w:eastAsiaTheme="minorEastAsia" w:hAnsiTheme="minorHAnsi" w:cstheme="minorBidi"/>
          <w:noProof/>
          <w:color w:val="000000"/>
        </w:rPr>
      </w:pPr>
      <w:r w:rsidRPr="00A930B2">
        <w:rPr>
          <w:rFonts w:asciiTheme="minorHAnsi" w:eastAsiaTheme="minorEastAsia" w:hAnsiTheme="minorHAnsi" w:cstheme="minorBidi"/>
          <w:noProof/>
          <w:color w:val="000000"/>
        </w:rPr>
        <w:t xml:space="preserve">Acquitting a grant involves the recipient providing information that accurately </w:t>
      </w:r>
      <w:r w:rsidR="00F834AD">
        <w:rPr>
          <w:rFonts w:asciiTheme="minorHAnsi" w:eastAsiaTheme="minorEastAsia" w:hAnsiTheme="minorHAnsi" w:cstheme="minorBidi"/>
          <w:noProof/>
          <w:color w:val="000000"/>
        </w:rPr>
        <w:t xml:space="preserve">and fully </w:t>
      </w:r>
      <w:r w:rsidRPr="00A930B2">
        <w:rPr>
          <w:rFonts w:asciiTheme="minorHAnsi" w:eastAsiaTheme="minorEastAsia" w:hAnsiTheme="minorHAnsi" w:cstheme="minorBidi"/>
          <w:noProof/>
          <w:color w:val="000000"/>
        </w:rPr>
        <w:t>details the outcomes of the funded activity</w:t>
      </w:r>
      <w:r w:rsidR="002856C7">
        <w:rPr>
          <w:rFonts w:asciiTheme="minorHAnsi" w:eastAsiaTheme="minorEastAsia" w:hAnsiTheme="minorHAnsi" w:cstheme="minorBidi"/>
          <w:noProof/>
          <w:color w:val="000000"/>
        </w:rPr>
        <w:t xml:space="preserve"> once the activity is complete</w:t>
      </w:r>
      <w:r w:rsidRPr="00A930B2">
        <w:rPr>
          <w:rFonts w:asciiTheme="minorHAnsi" w:eastAsiaTheme="minorEastAsia" w:hAnsiTheme="minorHAnsi" w:cstheme="minorBidi"/>
          <w:noProof/>
          <w:color w:val="000000"/>
        </w:rPr>
        <w:t>. This may include financial and/or performance reporting</w:t>
      </w:r>
      <w:r w:rsidR="00DD5F40">
        <w:rPr>
          <w:rFonts w:asciiTheme="minorHAnsi" w:eastAsiaTheme="minorEastAsia" w:hAnsiTheme="minorHAnsi" w:cstheme="minorBidi"/>
          <w:noProof/>
          <w:color w:val="000000"/>
        </w:rPr>
        <w:t xml:space="preserve"> as well as other documentary evidence</w:t>
      </w:r>
      <w:r w:rsidRPr="00A930B2">
        <w:rPr>
          <w:rFonts w:asciiTheme="minorHAnsi" w:eastAsiaTheme="minorEastAsia" w:hAnsiTheme="minorHAnsi" w:cstheme="minorBidi"/>
          <w:noProof/>
          <w:color w:val="000000"/>
        </w:rPr>
        <w:t xml:space="preserve"> to demonstrate how the funds were spent and that they were used in accordance with the agreement.</w:t>
      </w:r>
    </w:p>
    <w:p w14:paraId="2663728E" w14:textId="7B4DE0EF" w:rsidR="00B85B14" w:rsidRDefault="00B85B14" w:rsidP="00DF1BE5">
      <w:pPr>
        <w:spacing w:before="240" w:after="240"/>
        <w:rPr>
          <w:rFonts w:asciiTheme="minorHAnsi" w:eastAsiaTheme="minorEastAsia" w:hAnsiTheme="minorHAnsi" w:cstheme="minorBidi"/>
          <w:noProof/>
          <w:color w:val="000000"/>
        </w:rPr>
      </w:pPr>
      <w:r w:rsidRPr="00B85B14">
        <w:rPr>
          <w:rFonts w:asciiTheme="minorHAnsi" w:eastAsiaTheme="minorEastAsia" w:hAnsiTheme="minorHAnsi" w:cstheme="minorBidi"/>
          <w:noProof/>
          <w:color w:val="000000"/>
        </w:rPr>
        <w:t>Acquittal is a formal condition of NT Government funding and ensures that the obligations o</w:t>
      </w:r>
      <w:r w:rsidR="004C0967">
        <w:rPr>
          <w:rFonts w:asciiTheme="minorHAnsi" w:eastAsiaTheme="minorEastAsia" w:hAnsiTheme="minorHAnsi" w:cstheme="minorBidi"/>
          <w:noProof/>
          <w:color w:val="000000"/>
        </w:rPr>
        <w:t xml:space="preserve">n the recipient to use the grant monies properly </w:t>
      </w:r>
      <w:r w:rsidR="00ED152A">
        <w:rPr>
          <w:rFonts w:asciiTheme="minorHAnsi" w:eastAsiaTheme="minorEastAsia" w:hAnsiTheme="minorHAnsi" w:cstheme="minorBidi"/>
          <w:noProof/>
          <w:color w:val="000000"/>
        </w:rPr>
        <w:t xml:space="preserve">and for the purpose they were granted have been met and that </w:t>
      </w:r>
      <w:r w:rsidR="00F0354C">
        <w:rPr>
          <w:rFonts w:asciiTheme="minorHAnsi" w:eastAsiaTheme="minorEastAsia" w:hAnsiTheme="minorHAnsi" w:cstheme="minorBidi"/>
          <w:noProof/>
          <w:color w:val="000000"/>
        </w:rPr>
        <w:t xml:space="preserve">probity and transparency in the use of public monies are </w:t>
      </w:r>
      <w:r w:rsidR="00E43B40">
        <w:rPr>
          <w:rFonts w:asciiTheme="minorHAnsi" w:eastAsiaTheme="minorEastAsia" w:hAnsiTheme="minorHAnsi" w:cstheme="minorBidi"/>
          <w:noProof/>
          <w:color w:val="000000"/>
        </w:rPr>
        <w:t>able to withstand public scrutiny.</w:t>
      </w:r>
    </w:p>
    <w:p w14:paraId="388A408D" w14:textId="7FA31B93" w:rsidR="00FA21F9" w:rsidRPr="00FA21F9" w:rsidRDefault="00FA21F9" w:rsidP="00DF1BE5">
      <w:pPr>
        <w:spacing w:before="240" w:after="240"/>
        <w:rPr>
          <w:rFonts w:asciiTheme="minorHAnsi" w:eastAsiaTheme="minorEastAsia" w:hAnsiTheme="minorHAnsi" w:cstheme="minorBidi"/>
          <w:b/>
          <w:bCs/>
          <w:noProof/>
          <w:color w:val="000000"/>
        </w:rPr>
      </w:pPr>
      <w:r w:rsidRPr="00FA21F9">
        <w:rPr>
          <w:rFonts w:asciiTheme="minorHAnsi" w:eastAsiaTheme="minorEastAsia" w:hAnsiTheme="minorHAnsi" w:cstheme="minorBidi"/>
          <w:b/>
          <w:bCs/>
          <w:noProof/>
          <w:color w:val="000000"/>
        </w:rPr>
        <w:t>Applicant</w:t>
      </w:r>
    </w:p>
    <w:p w14:paraId="6F99590E" w14:textId="2CC49724" w:rsidR="00FA21F9" w:rsidRDefault="00A8177E" w:rsidP="00DF1BE5">
      <w:pPr>
        <w:spacing w:before="240" w:after="240"/>
        <w:rPr>
          <w:rFonts w:asciiTheme="minorHAnsi" w:eastAsiaTheme="minorEastAsia" w:hAnsiTheme="minorHAnsi" w:cstheme="minorBidi"/>
          <w:noProof/>
          <w:color w:val="000000"/>
        </w:rPr>
      </w:pPr>
      <w:r w:rsidRPr="00A8177E">
        <w:rPr>
          <w:rFonts w:asciiTheme="minorHAnsi" w:eastAsiaTheme="minorEastAsia" w:hAnsiTheme="minorHAnsi" w:cstheme="minorBidi"/>
          <w:noProof/>
          <w:color w:val="000000"/>
        </w:rPr>
        <w:t>An applicant is an individual or organisation that has submitted an application for funding</w:t>
      </w:r>
      <w:r w:rsidR="00E43B40">
        <w:rPr>
          <w:rFonts w:asciiTheme="minorHAnsi" w:eastAsiaTheme="minorEastAsia" w:hAnsiTheme="minorHAnsi" w:cstheme="minorBidi"/>
          <w:noProof/>
          <w:color w:val="000000"/>
        </w:rPr>
        <w:t xml:space="preserve"> and is therefore participating in the program</w:t>
      </w:r>
      <w:r w:rsidRPr="00A8177E">
        <w:rPr>
          <w:rFonts w:asciiTheme="minorHAnsi" w:eastAsiaTheme="minorEastAsia" w:hAnsiTheme="minorHAnsi" w:cstheme="minorBidi"/>
          <w:noProof/>
          <w:color w:val="000000"/>
        </w:rPr>
        <w:t xml:space="preserve"> but has</w:t>
      </w:r>
      <w:r w:rsidR="00B7660E">
        <w:rPr>
          <w:rFonts w:asciiTheme="minorHAnsi" w:eastAsiaTheme="minorEastAsia" w:hAnsiTheme="minorHAnsi" w:cstheme="minorBidi"/>
          <w:noProof/>
          <w:color w:val="000000"/>
        </w:rPr>
        <w:t xml:space="preserve">n’t necessarily </w:t>
      </w:r>
      <w:r w:rsidRPr="00A8177E">
        <w:rPr>
          <w:rFonts w:asciiTheme="minorHAnsi" w:eastAsiaTheme="minorEastAsia" w:hAnsiTheme="minorHAnsi" w:cstheme="minorBidi"/>
          <w:noProof/>
          <w:color w:val="000000"/>
        </w:rPr>
        <w:t xml:space="preserve">been approved </w:t>
      </w:r>
      <w:r w:rsidR="00E43B40">
        <w:rPr>
          <w:rFonts w:asciiTheme="minorHAnsi" w:eastAsiaTheme="minorEastAsia" w:hAnsiTheme="minorHAnsi" w:cstheme="minorBidi"/>
          <w:noProof/>
          <w:color w:val="000000"/>
        </w:rPr>
        <w:t>to receive</w:t>
      </w:r>
      <w:r w:rsidRPr="00A8177E">
        <w:rPr>
          <w:rFonts w:asciiTheme="minorHAnsi" w:eastAsiaTheme="minorEastAsia" w:hAnsiTheme="minorHAnsi" w:cstheme="minorBidi"/>
          <w:noProof/>
          <w:color w:val="000000"/>
        </w:rPr>
        <w:t xml:space="preserve"> a grant.</w:t>
      </w:r>
    </w:p>
    <w:p w14:paraId="382B9672" w14:textId="77777777" w:rsidR="00DF1BE5" w:rsidRDefault="00DF1BE5" w:rsidP="00DF1BE5">
      <w:pPr>
        <w:spacing w:before="240" w:after="240"/>
        <w:rPr>
          <w:rFonts w:asciiTheme="minorHAnsi" w:eastAsiaTheme="minorEastAsia" w:hAnsiTheme="minorHAnsi" w:cstheme="minorBidi"/>
          <w:b/>
          <w:bCs/>
          <w:noProof/>
          <w:color w:val="000000"/>
        </w:rPr>
      </w:pPr>
      <w:r w:rsidRPr="5B484293">
        <w:rPr>
          <w:rFonts w:asciiTheme="minorHAnsi" w:eastAsiaTheme="minorEastAsia" w:hAnsiTheme="minorHAnsi" w:cstheme="minorBidi"/>
          <w:b/>
          <w:bCs/>
          <w:noProof/>
          <w:color w:val="000000"/>
        </w:rPr>
        <w:t>Conflict of Interest</w:t>
      </w:r>
    </w:p>
    <w:p w14:paraId="41189A32" w14:textId="10086702" w:rsidR="00D67003" w:rsidRPr="00D67003" w:rsidRDefault="00D67003" w:rsidP="00D67003">
      <w:pPr>
        <w:spacing w:before="240" w:after="240"/>
        <w:rPr>
          <w:rFonts w:asciiTheme="minorHAnsi" w:eastAsiaTheme="minorEastAsia" w:hAnsiTheme="minorHAnsi" w:cstheme="minorBidi"/>
          <w:noProof/>
          <w:color w:val="000000"/>
        </w:rPr>
      </w:pPr>
      <w:r w:rsidRPr="00F237F5">
        <w:rPr>
          <w:rFonts w:asciiTheme="minorHAnsi" w:eastAsiaTheme="minorEastAsia" w:hAnsiTheme="minorHAnsi" w:cstheme="minorBidi"/>
          <w:noProof/>
          <w:color w:val="000000"/>
        </w:rPr>
        <w:t xml:space="preserve">A </w:t>
      </w:r>
      <w:r w:rsidRPr="000D32DD">
        <w:rPr>
          <w:rFonts w:asciiTheme="minorHAnsi" w:eastAsiaTheme="minorEastAsia" w:hAnsiTheme="minorHAnsi" w:cstheme="minorBidi"/>
          <w:noProof/>
          <w:color w:val="000000"/>
        </w:rPr>
        <w:t>Conflict of Interest</w:t>
      </w:r>
      <w:r w:rsidRPr="00F237F5">
        <w:rPr>
          <w:rFonts w:asciiTheme="minorHAnsi" w:eastAsiaTheme="minorEastAsia" w:hAnsiTheme="minorHAnsi" w:cstheme="minorBidi"/>
          <w:noProof/>
          <w:color w:val="000000"/>
        </w:rPr>
        <w:t xml:space="preserve"> arises where a person’s or entity’s </w:t>
      </w:r>
      <w:r w:rsidRPr="000D32DD">
        <w:rPr>
          <w:rFonts w:asciiTheme="minorHAnsi" w:eastAsiaTheme="minorEastAsia" w:hAnsiTheme="minorHAnsi" w:cstheme="minorBidi"/>
          <w:noProof/>
          <w:color w:val="000000"/>
        </w:rPr>
        <w:t>personal, professional, financial, or other interests</w:t>
      </w:r>
      <w:r w:rsidRPr="00F237F5">
        <w:rPr>
          <w:rFonts w:asciiTheme="minorHAnsi" w:eastAsiaTheme="minorEastAsia" w:hAnsiTheme="minorHAnsi" w:cstheme="minorBidi"/>
          <w:noProof/>
          <w:color w:val="000000"/>
        </w:rPr>
        <w:t>—whether direct or indirect—</w:t>
      </w:r>
      <w:r w:rsidRPr="000D32DD">
        <w:rPr>
          <w:rFonts w:asciiTheme="minorHAnsi" w:eastAsiaTheme="minorEastAsia" w:hAnsiTheme="minorHAnsi" w:cstheme="minorBidi"/>
          <w:noProof/>
          <w:color w:val="000000"/>
        </w:rPr>
        <w:t>conflict, could conflict, or could reasonably be perceived to conflict</w:t>
      </w:r>
      <w:r w:rsidRPr="00F237F5">
        <w:rPr>
          <w:rFonts w:asciiTheme="minorHAnsi" w:eastAsiaTheme="minorEastAsia" w:hAnsiTheme="minorHAnsi" w:cstheme="minorBidi"/>
          <w:noProof/>
          <w:color w:val="000000"/>
        </w:rPr>
        <w:t xml:space="preserve"> with their ability to act </w:t>
      </w:r>
      <w:r w:rsidRPr="000D32DD">
        <w:rPr>
          <w:rFonts w:asciiTheme="minorHAnsi" w:eastAsiaTheme="minorEastAsia" w:hAnsiTheme="minorHAnsi" w:cstheme="minorBidi"/>
          <w:noProof/>
          <w:color w:val="000000"/>
        </w:rPr>
        <w:t>independently, impartially,</w:t>
      </w:r>
      <w:r w:rsidR="00563271">
        <w:rPr>
          <w:rFonts w:asciiTheme="minorHAnsi" w:eastAsiaTheme="minorEastAsia" w:hAnsiTheme="minorHAnsi" w:cstheme="minorBidi"/>
          <w:noProof/>
          <w:color w:val="000000"/>
        </w:rPr>
        <w:t xml:space="preserve"> </w:t>
      </w:r>
      <w:r w:rsidR="00D07653">
        <w:rPr>
          <w:rFonts w:asciiTheme="minorHAnsi" w:eastAsiaTheme="minorEastAsia" w:hAnsiTheme="minorHAnsi" w:cstheme="minorBidi"/>
          <w:noProof/>
          <w:color w:val="000000"/>
        </w:rPr>
        <w:t>transparently and with a high level of probity in the use</w:t>
      </w:r>
      <w:r w:rsidR="00931396">
        <w:rPr>
          <w:rFonts w:asciiTheme="minorHAnsi" w:eastAsiaTheme="minorEastAsia" w:hAnsiTheme="minorHAnsi" w:cstheme="minorBidi"/>
          <w:noProof/>
          <w:color w:val="000000"/>
        </w:rPr>
        <w:t xml:space="preserve"> of public monies.</w:t>
      </w:r>
    </w:p>
    <w:p w14:paraId="67E04714" w14:textId="77777777" w:rsidR="00D67003" w:rsidRPr="00B045AA" w:rsidRDefault="00D67003" w:rsidP="00D67003">
      <w:pPr>
        <w:spacing w:before="240" w:after="240"/>
        <w:rPr>
          <w:rFonts w:asciiTheme="minorHAnsi" w:eastAsiaTheme="minorEastAsia" w:hAnsiTheme="minorHAnsi" w:cstheme="minorBidi"/>
          <w:noProof/>
          <w:color w:val="000000"/>
        </w:rPr>
      </w:pPr>
      <w:r w:rsidRPr="00D67003">
        <w:rPr>
          <w:rFonts w:asciiTheme="minorHAnsi" w:eastAsiaTheme="minorEastAsia" w:hAnsiTheme="minorHAnsi" w:cstheme="minorBidi"/>
          <w:noProof/>
          <w:color w:val="000000"/>
        </w:rPr>
        <w:t>A conflict of interest may b</w:t>
      </w:r>
      <w:r w:rsidRPr="00B045AA">
        <w:rPr>
          <w:rFonts w:asciiTheme="minorHAnsi" w:eastAsiaTheme="minorEastAsia" w:hAnsiTheme="minorHAnsi" w:cstheme="minorBidi"/>
          <w:noProof/>
          <w:color w:val="000000"/>
        </w:rPr>
        <w:t xml:space="preserve">e </w:t>
      </w:r>
      <w:r w:rsidRPr="000D32DD">
        <w:rPr>
          <w:rFonts w:asciiTheme="minorHAnsi" w:eastAsiaTheme="minorEastAsia" w:hAnsiTheme="minorHAnsi" w:cstheme="minorBidi"/>
          <w:noProof/>
          <w:color w:val="000000"/>
        </w:rPr>
        <w:t>actual, potential, or perceived</w:t>
      </w:r>
      <w:r w:rsidRPr="00B045AA">
        <w:rPr>
          <w:rFonts w:asciiTheme="minorHAnsi" w:eastAsiaTheme="minorEastAsia" w:hAnsiTheme="minorHAnsi" w:cstheme="minorBidi"/>
          <w:noProof/>
          <w:color w:val="000000"/>
        </w:rPr>
        <w:t>, and may arise where:</w:t>
      </w:r>
    </w:p>
    <w:p w14:paraId="2213BF15" w14:textId="070E84AD" w:rsidR="00D67003" w:rsidRPr="00D67003" w:rsidRDefault="00D67003" w:rsidP="00D67003">
      <w:pPr>
        <w:numPr>
          <w:ilvl w:val="0"/>
          <w:numId w:val="16"/>
        </w:numPr>
        <w:spacing w:before="240" w:after="240"/>
        <w:rPr>
          <w:rFonts w:asciiTheme="minorHAnsi" w:eastAsiaTheme="minorEastAsia" w:hAnsiTheme="minorHAnsi" w:cstheme="minorBidi"/>
          <w:noProof/>
          <w:color w:val="000000"/>
        </w:rPr>
      </w:pPr>
      <w:r w:rsidRPr="00B045AA">
        <w:rPr>
          <w:rFonts w:asciiTheme="minorHAnsi" w:eastAsiaTheme="minorEastAsia" w:hAnsiTheme="minorHAnsi" w:cstheme="minorBidi"/>
          <w:noProof/>
          <w:color w:val="000000"/>
        </w:rPr>
        <w:t xml:space="preserve">a person’s </w:t>
      </w:r>
      <w:r w:rsidRPr="000D32DD">
        <w:rPr>
          <w:rFonts w:asciiTheme="minorHAnsi" w:eastAsiaTheme="minorEastAsia" w:hAnsiTheme="minorHAnsi" w:cstheme="minorBidi"/>
          <w:noProof/>
          <w:color w:val="000000"/>
        </w:rPr>
        <w:t xml:space="preserve">personal </w:t>
      </w:r>
      <w:r w:rsidR="00883A39">
        <w:rPr>
          <w:rFonts w:asciiTheme="minorHAnsi" w:eastAsiaTheme="minorEastAsia" w:hAnsiTheme="minorHAnsi" w:cstheme="minorBidi"/>
          <w:noProof/>
          <w:color w:val="000000"/>
        </w:rPr>
        <w:t xml:space="preserve">or other commercial </w:t>
      </w:r>
      <w:r w:rsidRPr="000D32DD">
        <w:rPr>
          <w:rFonts w:asciiTheme="minorHAnsi" w:eastAsiaTheme="minorEastAsia" w:hAnsiTheme="minorHAnsi" w:cstheme="minorBidi"/>
          <w:noProof/>
          <w:color w:val="000000"/>
        </w:rPr>
        <w:t>interests, relationships, or circumstances</w:t>
      </w:r>
      <w:r w:rsidRPr="00B045AA">
        <w:rPr>
          <w:rFonts w:asciiTheme="minorHAnsi" w:eastAsiaTheme="minorEastAsia" w:hAnsiTheme="minorHAnsi" w:cstheme="minorBidi"/>
          <w:noProof/>
          <w:color w:val="000000"/>
        </w:rPr>
        <w:t xml:space="preserve"> (includin</w:t>
      </w:r>
      <w:r w:rsidR="00883A39">
        <w:rPr>
          <w:rFonts w:asciiTheme="minorHAnsi" w:eastAsiaTheme="minorEastAsia" w:hAnsiTheme="minorHAnsi" w:cstheme="minorBidi"/>
          <w:noProof/>
          <w:color w:val="000000"/>
        </w:rPr>
        <w:t>g those of</w:t>
      </w:r>
      <w:r w:rsidRPr="00B045AA">
        <w:rPr>
          <w:rFonts w:asciiTheme="minorHAnsi" w:eastAsiaTheme="minorEastAsia" w:hAnsiTheme="minorHAnsi" w:cstheme="minorBidi"/>
          <w:noProof/>
          <w:color w:val="000000"/>
        </w:rPr>
        <w:t xml:space="preserve"> </w:t>
      </w:r>
      <w:r w:rsidR="00883A39">
        <w:rPr>
          <w:rFonts w:asciiTheme="minorHAnsi" w:eastAsiaTheme="minorEastAsia" w:hAnsiTheme="minorHAnsi" w:cstheme="minorBidi"/>
          <w:noProof/>
          <w:color w:val="000000"/>
        </w:rPr>
        <w:t xml:space="preserve">a </w:t>
      </w:r>
      <w:r w:rsidRPr="00B045AA">
        <w:rPr>
          <w:rFonts w:asciiTheme="minorHAnsi" w:eastAsiaTheme="minorEastAsia" w:hAnsiTheme="minorHAnsi" w:cstheme="minorBidi"/>
          <w:noProof/>
          <w:color w:val="000000"/>
        </w:rPr>
        <w:t>related e</w:t>
      </w:r>
      <w:r w:rsidRPr="00D67003">
        <w:rPr>
          <w:rFonts w:asciiTheme="minorHAnsi" w:eastAsiaTheme="minorEastAsia" w:hAnsiTheme="minorHAnsi" w:cstheme="minorBidi"/>
          <w:noProof/>
          <w:color w:val="000000"/>
        </w:rPr>
        <w:t>ntity) influence, or appear to influence, the</w:t>
      </w:r>
      <w:r w:rsidR="00883A39">
        <w:rPr>
          <w:rFonts w:asciiTheme="minorHAnsi" w:eastAsiaTheme="minorEastAsia" w:hAnsiTheme="minorHAnsi" w:cstheme="minorBidi"/>
          <w:noProof/>
          <w:color w:val="000000"/>
        </w:rPr>
        <w:t xml:space="preserve">ir application, conduct under the Contract or </w:t>
      </w:r>
      <w:r w:rsidR="006E0492">
        <w:rPr>
          <w:rFonts w:asciiTheme="minorHAnsi" w:eastAsiaTheme="minorEastAsia" w:hAnsiTheme="minorHAnsi" w:cstheme="minorBidi"/>
          <w:noProof/>
          <w:color w:val="000000"/>
        </w:rPr>
        <w:t>use of grant monies generally</w:t>
      </w:r>
      <w:r w:rsidRPr="00D67003">
        <w:rPr>
          <w:rFonts w:asciiTheme="minorHAnsi" w:eastAsiaTheme="minorEastAsia" w:hAnsiTheme="minorHAnsi" w:cstheme="minorBidi"/>
          <w:noProof/>
          <w:color w:val="000000"/>
        </w:rPr>
        <w:t>; or</w:t>
      </w:r>
    </w:p>
    <w:p w14:paraId="6A9642EC" w14:textId="37C74398" w:rsidR="00D67003" w:rsidRPr="00D67003" w:rsidRDefault="00D67003" w:rsidP="00D67003">
      <w:pPr>
        <w:numPr>
          <w:ilvl w:val="0"/>
          <w:numId w:val="16"/>
        </w:numPr>
        <w:spacing w:before="240" w:after="240"/>
        <w:rPr>
          <w:rFonts w:asciiTheme="minorHAnsi" w:eastAsiaTheme="minorEastAsia" w:hAnsiTheme="minorHAnsi" w:cstheme="minorBidi"/>
          <w:noProof/>
          <w:color w:val="000000"/>
        </w:rPr>
      </w:pPr>
      <w:r w:rsidRPr="00D67003">
        <w:rPr>
          <w:rFonts w:asciiTheme="minorHAnsi" w:eastAsiaTheme="minorEastAsia" w:hAnsiTheme="minorHAnsi" w:cstheme="minorBidi"/>
          <w:noProof/>
          <w:color w:val="000000"/>
        </w:rPr>
        <w:t>a person or enti</w:t>
      </w:r>
      <w:r w:rsidRPr="00B045AA">
        <w:rPr>
          <w:rFonts w:asciiTheme="minorHAnsi" w:eastAsiaTheme="minorEastAsia" w:hAnsiTheme="minorHAnsi" w:cstheme="minorBidi"/>
          <w:noProof/>
          <w:color w:val="000000"/>
        </w:rPr>
        <w:t xml:space="preserve">ty has </w:t>
      </w:r>
      <w:r w:rsidRPr="000D32DD">
        <w:rPr>
          <w:rFonts w:asciiTheme="minorHAnsi" w:eastAsiaTheme="minorEastAsia" w:hAnsiTheme="minorHAnsi" w:cstheme="minorBidi"/>
          <w:noProof/>
          <w:color w:val="000000"/>
        </w:rPr>
        <w:t>competing duties, loyalties, or commercial interests</w:t>
      </w:r>
      <w:r w:rsidRPr="00B045AA">
        <w:rPr>
          <w:rFonts w:asciiTheme="minorHAnsi" w:eastAsiaTheme="minorEastAsia" w:hAnsiTheme="minorHAnsi" w:cstheme="minorBidi"/>
          <w:noProof/>
          <w:color w:val="000000"/>
        </w:rPr>
        <w:t xml:space="preserve"> that in</w:t>
      </w:r>
      <w:r w:rsidRPr="00D67003">
        <w:rPr>
          <w:rFonts w:asciiTheme="minorHAnsi" w:eastAsiaTheme="minorEastAsia" w:hAnsiTheme="minorHAnsi" w:cstheme="minorBidi"/>
          <w:noProof/>
          <w:color w:val="000000"/>
        </w:rPr>
        <w:t>terfere, or may interfere, with the proper discharge of their obligations to</w:t>
      </w:r>
      <w:r w:rsidR="00B045AA">
        <w:rPr>
          <w:rFonts w:asciiTheme="minorHAnsi" w:eastAsiaTheme="minorEastAsia" w:hAnsiTheme="minorHAnsi" w:cstheme="minorBidi"/>
          <w:noProof/>
          <w:color w:val="000000"/>
        </w:rPr>
        <w:t xml:space="preserve"> the Department </w:t>
      </w:r>
      <w:r w:rsidR="003E268C">
        <w:rPr>
          <w:rFonts w:asciiTheme="minorHAnsi" w:eastAsiaTheme="minorEastAsia" w:hAnsiTheme="minorHAnsi" w:cstheme="minorBidi"/>
          <w:noProof/>
          <w:color w:val="000000"/>
        </w:rPr>
        <w:t>in relation to a grant or subsidy</w:t>
      </w:r>
      <w:r w:rsidR="00412BD5">
        <w:rPr>
          <w:rFonts w:asciiTheme="minorHAnsi" w:eastAsiaTheme="minorEastAsia" w:hAnsiTheme="minorHAnsi" w:cstheme="minorBidi"/>
          <w:noProof/>
          <w:color w:val="000000"/>
        </w:rPr>
        <w:t>.</w:t>
      </w:r>
    </w:p>
    <w:p w14:paraId="21923DB7" w14:textId="77777777" w:rsidR="00D67003" w:rsidRPr="00D67003" w:rsidRDefault="00D67003" w:rsidP="00D67003">
      <w:pPr>
        <w:spacing w:before="240" w:after="240"/>
        <w:rPr>
          <w:rFonts w:asciiTheme="minorHAnsi" w:eastAsiaTheme="minorEastAsia" w:hAnsiTheme="minorHAnsi" w:cstheme="minorBidi"/>
          <w:noProof/>
          <w:color w:val="000000"/>
        </w:rPr>
      </w:pPr>
      <w:r w:rsidRPr="00D67003">
        <w:rPr>
          <w:rFonts w:asciiTheme="minorHAnsi" w:eastAsiaTheme="minorEastAsia" w:hAnsiTheme="minorHAnsi" w:cstheme="minorBidi"/>
          <w:noProof/>
          <w:color w:val="000000"/>
        </w:rPr>
        <w:t>A Conflict of Interest may exi</w:t>
      </w:r>
      <w:r w:rsidRPr="00DB6147">
        <w:rPr>
          <w:rFonts w:asciiTheme="minorHAnsi" w:eastAsiaTheme="minorEastAsia" w:hAnsiTheme="minorHAnsi" w:cstheme="minorBidi"/>
          <w:noProof/>
          <w:color w:val="000000"/>
        </w:rPr>
        <w:t xml:space="preserve">st </w:t>
      </w:r>
      <w:r w:rsidRPr="000D32DD">
        <w:rPr>
          <w:rFonts w:asciiTheme="minorHAnsi" w:eastAsiaTheme="minorEastAsia" w:hAnsiTheme="minorHAnsi" w:cstheme="minorBidi"/>
          <w:noProof/>
          <w:color w:val="000000"/>
        </w:rPr>
        <w:t>whether or not an improper outcome occurs</w:t>
      </w:r>
      <w:r w:rsidRPr="00DB6147">
        <w:rPr>
          <w:rFonts w:asciiTheme="minorHAnsi" w:eastAsiaTheme="minorEastAsia" w:hAnsiTheme="minorHAnsi" w:cstheme="minorBidi"/>
          <w:noProof/>
          <w:color w:val="000000"/>
        </w:rPr>
        <w:t>, and r</w:t>
      </w:r>
      <w:r w:rsidRPr="00D67003">
        <w:rPr>
          <w:rFonts w:asciiTheme="minorHAnsi" w:eastAsiaTheme="minorEastAsia" w:hAnsiTheme="minorHAnsi" w:cstheme="minorBidi"/>
          <w:noProof/>
          <w:color w:val="000000"/>
        </w:rPr>
        <w:t>egardless of whether the person believes they can act objectively.</w:t>
      </w:r>
    </w:p>
    <w:p w14:paraId="3D55C9A1" w14:textId="06393D71" w:rsidR="00412BD5" w:rsidRDefault="00412BD5" w:rsidP="00DF1BE5">
      <w:pPr>
        <w:spacing w:before="240" w:after="240"/>
        <w:rPr>
          <w:rFonts w:asciiTheme="minorHAnsi" w:eastAsiaTheme="minorEastAsia" w:hAnsiTheme="minorHAnsi" w:cstheme="minorBidi"/>
          <w:b/>
          <w:bCs/>
          <w:noProof/>
          <w:color w:val="000000"/>
        </w:rPr>
      </w:pPr>
      <w:r>
        <w:rPr>
          <w:rFonts w:asciiTheme="minorHAnsi" w:eastAsiaTheme="minorEastAsia" w:hAnsiTheme="minorHAnsi" w:cstheme="minorBidi"/>
          <w:b/>
          <w:bCs/>
          <w:noProof/>
          <w:color w:val="000000"/>
        </w:rPr>
        <w:t>Contract</w:t>
      </w:r>
    </w:p>
    <w:p w14:paraId="651A057F" w14:textId="1D38F291" w:rsidR="00412BD5" w:rsidRPr="006A20E4" w:rsidRDefault="00601B86" w:rsidP="00DF1BE5">
      <w:pPr>
        <w:spacing w:before="240" w:after="240"/>
        <w:rPr>
          <w:rFonts w:asciiTheme="minorHAnsi" w:eastAsiaTheme="minorEastAsia" w:hAnsiTheme="minorHAnsi" w:cstheme="minorBidi"/>
          <w:noProof/>
          <w:color w:val="000000"/>
        </w:rPr>
      </w:pPr>
      <w:r w:rsidRPr="006A20E4">
        <w:rPr>
          <w:rFonts w:asciiTheme="minorHAnsi" w:eastAsiaTheme="minorEastAsia" w:hAnsiTheme="minorHAnsi" w:cstheme="minorBidi"/>
          <w:noProof/>
          <w:color w:val="000000"/>
        </w:rPr>
        <w:t>Means the documentation forming the legal relationship beween</w:t>
      </w:r>
      <w:r w:rsidR="00026609" w:rsidRPr="006A20E4">
        <w:rPr>
          <w:rFonts w:asciiTheme="minorHAnsi" w:eastAsiaTheme="minorEastAsia" w:hAnsiTheme="minorHAnsi" w:cstheme="minorBidi"/>
          <w:noProof/>
          <w:color w:val="000000"/>
        </w:rPr>
        <w:t xml:space="preserve"> NTG (through the Department) and a recipient, including </w:t>
      </w:r>
      <w:r w:rsidR="00026609" w:rsidRPr="00026609">
        <w:t>Funding Agreement, Voucher, or Guidelines</w:t>
      </w:r>
    </w:p>
    <w:p w14:paraId="18308ABF" w14:textId="513019AC" w:rsidR="00DF1BE5" w:rsidRDefault="00DF1BE5" w:rsidP="00DF1BE5">
      <w:pPr>
        <w:spacing w:before="240" w:after="240"/>
        <w:rPr>
          <w:rFonts w:asciiTheme="minorHAnsi" w:eastAsiaTheme="minorEastAsia" w:hAnsiTheme="minorHAnsi" w:cstheme="minorBidi"/>
          <w:b/>
          <w:bCs/>
          <w:noProof/>
          <w:color w:val="000000"/>
        </w:rPr>
      </w:pPr>
      <w:r w:rsidRPr="5B484293">
        <w:rPr>
          <w:rFonts w:asciiTheme="minorHAnsi" w:eastAsiaTheme="minorEastAsia" w:hAnsiTheme="minorHAnsi" w:cstheme="minorBidi"/>
          <w:b/>
          <w:bCs/>
          <w:noProof/>
          <w:color w:val="000000"/>
        </w:rPr>
        <w:t>Department</w:t>
      </w:r>
    </w:p>
    <w:p w14:paraId="19477610" w14:textId="494CBCDB" w:rsidR="00DF1BE5" w:rsidRDefault="00DF1BE5" w:rsidP="00DF1BE5">
      <w:pPr>
        <w:spacing w:before="240" w:after="240"/>
        <w:rPr>
          <w:rFonts w:asciiTheme="minorHAnsi" w:eastAsiaTheme="minorEastAsia" w:hAnsiTheme="minorHAnsi" w:cstheme="minorBidi"/>
          <w:noProof/>
          <w:color w:val="000000"/>
        </w:rPr>
      </w:pPr>
      <w:r w:rsidRPr="5B484293">
        <w:rPr>
          <w:rFonts w:asciiTheme="minorHAnsi" w:eastAsiaTheme="minorEastAsia" w:hAnsiTheme="minorHAnsi" w:cstheme="minorBidi"/>
          <w:noProof/>
          <w:color w:val="000000"/>
        </w:rPr>
        <w:t xml:space="preserve">The Northern Territory </w:t>
      </w:r>
      <w:r w:rsidR="008556AE">
        <w:rPr>
          <w:rFonts w:asciiTheme="minorHAnsi" w:eastAsiaTheme="minorEastAsia" w:hAnsiTheme="minorHAnsi" w:cstheme="minorBidi"/>
          <w:noProof/>
          <w:color w:val="000000"/>
        </w:rPr>
        <w:t xml:space="preserve">Agency </w:t>
      </w:r>
      <w:r w:rsidR="00B42581">
        <w:rPr>
          <w:rFonts w:asciiTheme="minorHAnsi" w:eastAsiaTheme="minorEastAsia" w:hAnsiTheme="minorHAnsi" w:cstheme="minorBidi"/>
          <w:noProof/>
          <w:color w:val="000000"/>
        </w:rPr>
        <w:t>having responsibility for the delivery of the program (currently titled the</w:t>
      </w:r>
      <w:r w:rsidRPr="5B484293">
        <w:rPr>
          <w:rFonts w:asciiTheme="minorHAnsi" w:eastAsiaTheme="minorEastAsia" w:hAnsiTheme="minorHAnsi" w:cstheme="minorBidi"/>
          <w:noProof/>
          <w:color w:val="000000"/>
        </w:rPr>
        <w:t xml:space="preserve"> Department of Trade, Business and Asian Relations</w:t>
      </w:r>
      <w:r w:rsidR="00B42581">
        <w:rPr>
          <w:rFonts w:asciiTheme="minorHAnsi" w:eastAsiaTheme="minorEastAsia" w:hAnsiTheme="minorHAnsi" w:cstheme="minorBidi"/>
          <w:noProof/>
          <w:color w:val="000000"/>
        </w:rPr>
        <w:t>)</w:t>
      </w:r>
      <w:r w:rsidRPr="5B484293">
        <w:rPr>
          <w:rFonts w:asciiTheme="minorHAnsi" w:eastAsiaTheme="minorEastAsia" w:hAnsiTheme="minorHAnsi" w:cstheme="minorBidi"/>
          <w:noProof/>
          <w:color w:val="000000"/>
        </w:rPr>
        <w:t>.</w:t>
      </w:r>
    </w:p>
    <w:p w14:paraId="658911E3" w14:textId="002FACE0" w:rsidR="00DF1BE5" w:rsidRDefault="00DF1BE5" w:rsidP="00DF1BE5">
      <w:pPr>
        <w:spacing w:before="240" w:after="240"/>
        <w:rPr>
          <w:rFonts w:asciiTheme="minorHAnsi" w:eastAsiaTheme="minorEastAsia" w:hAnsiTheme="minorHAnsi" w:cstheme="minorBidi"/>
          <w:b/>
          <w:bCs/>
          <w:noProof/>
          <w:color w:val="000000"/>
        </w:rPr>
      </w:pPr>
      <w:r w:rsidRPr="5B484293">
        <w:rPr>
          <w:rFonts w:asciiTheme="minorHAnsi" w:eastAsiaTheme="minorEastAsia" w:hAnsiTheme="minorHAnsi" w:cstheme="minorBidi"/>
          <w:b/>
          <w:bCs/>
          <w:noProof/>
          <w:color w:val="000000"/>
        </w:rPr>
        <w:t>Eligible recipient</w:t>
      </w:r>
      <w:r w:rsidR="000406C3">
        <w:rPr>
          <w:rFonts w:asciiTheme="minorHAnsi" w:eastAsiaTheme="minorEastAsia" w:hAnsiTheme="minorHAnsi" w:cstheme="minorBidi"/>
          <w:b/>
          <w:bCs/>
          <w:noProof/>
          <w:color w:val="000000"/>
        </w:rPr>
        <w:t xml:space="preserve"> (</w:t>
      </w:r>
      <w:r w:rsidR="00FA21F9">
        <w:rPr>
          <w:rFonts w:asciiTheme="minorHAnsi" w:eastAsiaTheme="minorEastAsia" w:hAnsiTheme="minorHAnsi" w:cstheme="minorBidi"/>
          <w:b/>
          <w:bCs/>
          <w:noProof/>
          <w:color w:val="000000"/>
        </w:rPr>
        <w:t>also refered to a</w:t>
      </w:r>
      <w:r w:rsidR="00666D6E">
        <w:rPr>
          <w:rFonts w:asciiTheme="minorHAnsi" w:eastAsiaTheme="minorEastAsia" w:hAnsiTheme="minorHAnsi" w:cstheme="minorBidi"/>
          <w:b/>
          <w:bCs/>
          <w:noProof/>
          <w:color w:val="000000"/>
        </w:rPr>
        <w:t>s</w:t>
      </w:r>
      <w:r w:rsidR="00FA21F9">
        <w:rPr>
          <w:rFonts w:asciiTheme="minorHAnsi" w:eastAsiaTheme="minorEastAsia" w:hAnsiTheme="minorHAnsi" w:cstheme="minorBidi"/>
          <w:b/>
          <w:bCs/>
          <w:noProof/>
          <w:color w:val="000000"/>
        </w:rPr>
        <w:t xml:space="preserve"> recipient)</w:t>
      </w:r>
    </w:p>
    <w:p w14:paraId="568015A5" w14:textId="2163EA61" w:rsidR="00DF1BE5" w:rsidRDefault="00DF1BE5" w:rsidP="00DF1BE5">
      <w:pPr>
        <w:spacing w:before="240" w:after="240"/>
        <w:rPr>
          <w:rFonts w:asciiTheme="minorHAnsi" w:eastAsiaTheme="minorEastAsia" w:hAnsiTheme="minorHAnsi" w:cstheme="minorBidi"/>
          <w:noProof/>
          <w:color w:val="000000"/>
        </w:rPr>
      </w:pPr>
      <w:r w:rsidRPr="5B484293">
        <w:rPr>
          <w:rFonts w:asciiTheme="minorHAnsi" w:eastAsiaTheme="minorEastAsia" w:hAnsiTheme="minorHAnsi" w:cstheme="minorBidi"/>
          <w:noProof/>
          <w:color w:val="000000"/>
        </w:rPr>
        <w:t xml:space="preserve">An eligible recipient is </w:t>
      </w:r>
      <w:r>
        <w:rPr>
          <w:rFonts w:asciiTheme="minorHAnsi" w:eastAsiaTheme="minorEastAsia" w:hAnsiTheme="minorHAnsi" w:cstheme="minorBidi"/>
          <w:noProof/>
          <w:color w:val="000000"/>
        </w:rPr>
        <w:t>the legal entity</w:t>
      </w:r>
      <w:r w:rsidRPr="5B484293">
        <w:rPr>
          <w:rFonts w:asciiTheme="minorHAnsi" w:eastAsiaTheme="minorEastAsia" w:hAnsiTheme="minorHAnsi" w:cstheme="minorBidi"/>
          <w:noProof/>
          <w:color w:val="000000"/>
        </w:rPr>
        <w:t xml:space="preserve"> that meets the eligibility criteria as listed in th</w:t>
      </w:r>
      <w:r>
        <w:rPr>
          <w:rFonts w:asciiTheme="minorHAnsi" w:eastAsiaTheme="minorEastAsia" w:hAnsiTheme="minorHAnsi" w:cstheme="minorBidi"/>
          <w:noProof/>
          <w:color w:val="000000"/>
        </w:rPr>
        <w:t xml:space="preserve">e </w:t>
      </w:r>
      <w:r w:rsidR="00A43DB9" w:rsidRPr="00A43DB9">
        <w:rPr>
          <w:rFonts w:asciiTheme="minorHAnsi" w:eastAsiaTheme="minorEastAsia" w:hAnsiTheme="minorHAnsi" w:cstheme="minorBidi"/>
          <w:noProof/>
          <w:color w:val="000000"/>
        </w:rPr>
        <w:t>grant or subsidy</w:t>
      </w:r>
      <w:r w:rsidR="001B1CAB">
        <w:rPr>
          <w:rFonts w:asciiTheme="minorHAnsi" w:eastAsiaTheme="minorEastAsia" w:hAnsiTheme="minorHAnsi" w:cstheme="minorBidi"/>
          <w:noProof/>
          <w:color w:val="000000"/>
        </w:rPr>
        <w:t>’s</w:t>
      </w:r>
      <w:r w:rsidR="00A43DB9" w:rsidRPr="00A43DB9">
        <w:rPr>
          <w:rFonts w:asciiTheme="minorHAnsi" w:eastAsiaTheme="minorEastAsia" w:hAnsiTheme="minorHAnsi" w:cstheme="minorBidi"/>
          <w:noProof/>
          <w:color w:val="000000"/>
        </w:rPr>
        <w:t xml:space="preserve"> </w:t>
      </w:r>
      <w:r w:rsidRPr="5B484293">
        <w:rPr>
          <w:rFonts w:asciiTheme="minorHAnsi" w:eastAsiaTheme="minorEastAsia" w:hAnsiTheme="minorHAnsi" w:cstheme="minorBidi"/>
          <w:noProof/>
          <w:color w:val="000000"/>
        </w:rPr>
        <w:t>Guidelines</w:t>
      </w:r>
      <w:r w:rsidR="00FA21F9">
        <w:rPr>
          <w:rFonts w:asciiTheme="minorHAnsi" w:eastAsiaTheme="minorEastAsia" w:hAnsiTheme="minorHAnsi" w:cstheme="minorBidi"/>
          <w:noProof/>
          <w:color w:val="000000"/>
        </w:rPr>
        <w:t xml:space="preserve"> and has been</w:t>
      </w:r>
      <w:r w:rsidR="00B42581">
        <w:rPr>
          <w:rFonts w:asciiTheme="minorHAnsi" w:eastAsiaTheme="minorEastAsia" w:hAnsiTheme="minorHAnsi" w:cstheme="minorBidi"/>
          <w:noProof/>
          <w:color w:val="000000"/>
        </w:rPr>
        <w:t>, or will be,</w:t>
      </w:r>
      <w:r w:rsidR="00FA21F9">
        <w:rPr>
          <w:rFonts w:asciiTheme="minorHAnsi" w:eastAsiaTheme="minorEastAsia" w:hAnsiTheme="minorHAnsi" w:cstheme="minorBidi"/>
          <w:noProof/>
          <w:color w:val="000000"/>
        </w:rPr>
        <w:t xml:space="preserve"> </w:t>
      </w:r>
      <w:r w:rsidR="002A32C0">
        <w:rPr>
          <w:rFonts w:asciiTheme="minorHAnsi" w:eastAsiaTheme="minorEastAsia" w:hAnsiTheme="minorHAnsi" w:cstheme="minorBidi"/>
          <w:noProof/>
          <w:color w:val="000000"/>
        </w:rPr>
        <w:t>granted</w:t>
      </w:r>
      <w:r w:rsidR="00FA21F9">
        <w:rPr>
          <w:rFonts w:asciiTheme="minorHAnsi" w:eastAsiaTheme="minorEastAsia" w:hAnsiTheme="minorHAnsi" w:cstheme="minorBidi"/>
          <w:noProof/>
          <w:color w:val="000000"/>
        </w:rPr>
        <w:t xml:space="preserve"> funding</w:t>
      </w:r>
      <w:r w:rsidRPr="5B484293">
        <w:rPr>
          <w:rFonts w:asciiTheme="minorHAnsi" w:eastAsiaTheme="minorEastAsia" w:hAnsiTheme="minorHAnsi" w:cstheme="minorBidi"/>
          <w:noProof/>
          <w:color w:val="000000"/>
        </w:rPr>
        <w:t>.</w:t>
      </w:r>
    </w:p>
    <w:p w14:paraId="11616445" w14:textId="77777777" w:rsidR="00DF1BE5" w:rsidRDefault="00DF1BE5" w:rsidP="00DF1BE5">
      <w:pPr>
        <w:spacing w:before="240" w:after="240"/>
        <w:rPr>
          <w:rFonts w:asciiTheme="minorHAnsi" w:eastAsiaTheme="minorEastAsia" w:hAnsiTheme="minorHAnsi" w:cstheme="minorBidi"/>
          <w:b/>
          <w:bCs/>
          <w:noProof/>
          <w:color w:val="000000"/>
        </w:rPr>
      </w:pPr>
      <w:r w:rsidRPr="5B484293">
        <w:rPr>
          <w:rFonts w:asciiTheme="minorHAnsi" w:eastAsiaTheme="minorEastAsia" w:hAnsiTheme="minorHAnsi" w:cstheme="minorBidi"/>
          <w:b/>
          <w:bCs/>
          <w:noProof/>
          <w:color w:val="000000"/>
        </w:rPr>
        <w:lastRenderedPageBreak/>
        <w:t>GrantsNT</w:t>
      </w:r>
    </w:p>
    <w:p w14:paraId="60507073" w14:textId="5DA1374A" w:rsidR="00DF1BE5" w:rsidRDefault="00DF1BE5" w:rsidP="00DF1BE5">
      <w:pPr>
        <w:spacing w:before="240" w:after="240"/>
        <w:rPr>
          <w:rFonts w:asciiTheme="minorHAnsi" w:eastAsiaTheme="minorEastAsia" w:hAnsiTheme="minorHAnsi" w:cstheme="minorBidi"/>
          <w:noProof/>
          <w:color w:val="000000"/>
        </w:rPr>
      </w:pPr>
      <w:r w:rsidRPr="5B484293">
        <w:rPr>
          <w:rFonts w:asciiTheme="minorHAnsi" w:eastAsiaTheme="minorEastAsia" w:hAnsiTheme="minorHAnsi" w:cstheme="minorBidi"/>
          <w:noProof/>
          <w:color w:val="000000"/>
        </w:rPr>
        <w:t>The online Northern Territory Government grants management system</w:t>
      </w:r>
      <w:r w:rsidR="00A419DF">
        <w:rPr>
          <w:rFonts w:asciiTheme="minorHAnsi" w:eastAsiaTheme="minorEastAsia" w:hAnsiTheme="minorHAnsi" w:cstheme="minorBidi"/>
          <w:noProof/>
          <w:color w:val="000000"/>
        </w:rPr>
        <w:t xml:space="preserve"> mandated for the adminsitraiton and management</w:t>
      </w:r>
      <w:r w:rsidR="00C270D9">
        <w:rPr>
          <w:rFonts w:asciiTheme="minorHAnsi" w:eastAsiaTheme="minorEastAsia" w:hAnsiTheme="minorHAnsi" w:cstheme="minorBidi"/>
          <w:noProof/>
          <w:color w:val="000000"/>
        </w:rPr>
        <w:t xml:space="preserve"> </w:t>
      </w:r>
      <w:r w:rsidR="00A419DF">
        <w:rPr>
          <w:rFonts w:asciiTheme="minorHAnsi" w:eastAsiaTheme="minorEastAsia" w:hAnsiTheme="minorHAnsi" w:cstheme="minorBidi"/>
          <w:noProof/>
          <w:color w:val="000000"/>
        </w:rPr>
        <w:t xml:space="preserve">of </w:t>
      </w:r>
      <w:r w:rsidR="00B61F2D" w:rsidRPr="5B484293">
        <w:rPr>
          <w:rFonts w:asciiTheme="minorHAnsi" w:eastAsiaTheme="minorEastAsia" w:hAnsiTheme="minorHAnsi" w:cstheme="minorBidi"/>
          <w:noProof/>
          <w:color w:val="000000"/>
        </w:rPr>
        <w:t xml:space="preserve">Northern Territory Government </w:t>
      </w:r>
      <w:r w:rsidR="00A419DF">
        <w:rPr>
          <w:rFonts w:asciiTheme="minorHAnsi" w:eastAsiaTheme="minorEastAsia" w:hAnsiTheme="minorHAnsi" w:cstheme="minorBidi"/>
          <w:noProof/>
          <w:color w:val="000000"/>
        </w:rPr>
        <w:t>grants</w:t>
      </w:r>
      <w:r w:rsidR="00B61F2D">
        <w:rPr>
          <w:rFonts w:asciiTheme="minorHAnsi" w:eastAsiaTheme="minorEastAsia" w:hAnsiTheme="minorHAnsi" w:cstheme="minorBidi"/>
          <w:noProof/>
          <w:color w:val="000000"/>
        </w:rPr>
        <w:t xml:space="preserve">. </w:t>
      </w:r>
    </w:p>
    <w:p w14:paraId="066B8CC8" w14:textId="77777777" w:rsidR="00DF1BE5" w:rsidRDefault="00DF1BE5" w:rsidP="00DF1BE5">
      <w:pPr>
        <w:spacing w:before="240" w:after="240"/>
        <w:rPr>
          <w:rFonts w:asciiTheme="minorHAnsi" w:eastAsiaTheme="minorEastAsia" w:hAnsiTheme="minorHAnsi" w:cstheme="minorBidi"/>
          <w:b/>
          <w:bCs/>
          <w:noProof/>
          <w:color w:val="000000"/>
        </w:rPr>
      </w:pPr>
      <w:r w:rsidRPr="5B484293">
        <w:rPr>
          <w:rFonts w:asciiTheme="minorHAnsi" w:eastAsiaTheme="minorEastAsia" w:hAnsiTheme="minorHAnsi" w:cstheme="minorBidi"/>
          <w:b/>
          <w:bCs/>
          <w:noProof/>
          <w:color w:val="000000"/>
        </w:rPr>
        <w:t>NT</w:t>
      </w:r>
    </w:p>
    <w:p w14:paraId="67047C71" w14:textId="77777777" w:rsidR="00DF1BE5" w:rsidRDefault="00DF1BE5" w:rsidP="00DF1BE5">
      <w:pPr>
        <w:spacing w:before="240" w:after="240"/>
        <w:rPr>
          <w:rFonts w:asciiTheme="minorHAnsi" w:eastAsiaTheme="minorEastAsia" w:hAnsiTheme="minorHAnsi" w:cstheme="minorBidi"/>
          <w:noProof/>
          <w:color w:val="000000"/>
        </w:rPr>
      </w:pPr>
      <w:r w:rsidRPr="5B484293">
        <w:rPr>
          <w:rFonts w:asciiTheme="minorHAnsi" w:eastAsiaTheme="minorEastAsia" w:hAnsiTheme="minorHAnsi" w:cstheme="minorBidi"/>
          <w:noProof/>
          <w:color w:val="000000"/>
        </w:rPr>
        <w:t>Northern Territory.</w:t>
      </w:r>
    </w:p>
    <w:p w14:paraId="3226E633" w14:textId="77777777" w:rsidR="00DF1BE5" w:rsidRDefault="00DF1BE5" w:rsidP="00DF1BE5">
      <w:pPr>
        <w:spacing w:before="240" w:after="240"/>
        <w:rPr>
          <w:rFonts w:asciiTheme="minorHAnsi" w:eastAsiaTheme="minorEastAsia" w:hAnsiTheme="minorHAnsi" w:cstheme="minorBidi"/>
          <w:b/>
          <w:bCs/>
          <w:noProof/>
          <w:color w:val="000000"/>
        </w:rPr>
      </w:pPr>
      <w:r w:rsidRPr="5B484293">
        <w:rPr>
          <w:rFonts w:asciiTheme="minorHAnsi" w:eastAsiaTheme="minorEastAsia" w:hAnsiTheme="minorHAnsi" w:cstheme="minorBidi"/>
          <w:b/>
          <w:bCs/>
          <w:noProof/>
          <w:color w:val="000000"/>
        </w:rPr>
        <w:t>NTG</w:t>
      </w:r>
    </w:p>
    <w:p w14:paraId="195A02A1" w14:textId="77777777" w:rsidR="00DF1BE5" w:rsidRDefault="00DF1BE5" w:rsidP="00DF1BE5">
      <w:pPr>
        <w:spacing w:before="240" w:after="240"/>
        <w:rPr>
          <w:rFonts w:asciiTheme="minorHAnsi" w:eastAsiaTheme="minorEastAsia" w:hAnsiTheme="minorHAnsi" w:cstheme="minorBidi"/>
          <w:noProof/>
          <w:color w:val="000000"/>
        </w:rPr>
      </w:pPr>
      <w:r w:rsidRPr="5B484293">
        <w:rPr>
          <w:rFonts w:asciiTheme="minorHAnsi" w:eastAsiaTheme="minorEastAsia" w:hAnsiTheme="minorHAnsi" w:cstheme="minorBidi"/>
          <w:noProof/>
          <w:color w:val="000000"/>
        </w:rPr>
        <w:t>Northern Territory Government.</w:t>
      </w:r>
    </w:p>
    <w:p w14:paraId="0AE4F65C" w14:textId="77777777" w:rsidR="00FA21F9" w:rsidRDefault="00FA21F9" w:rsidP="00FA21F9">
      <w:pPr>
        <w:spacing w:before="240" w:after="240"/>
        <w:rPr>
          <w:b/>
          <w:bCs/>
          <w:lang w:eastAsia="en-AU"/>
        </w:rPr>
      </w:pPr>
      <w:r w:rsidRPr="00A93C49">
        <w:rPr>
          <w:b/>
          <w:bCs/>
          <w:lang w:eastAsia="en-AU"/>
        </w:rPr>
        <w:t>Program Guidelines</w:t>
      </w:r>
    </w:p>
    <w:p w14:paraId="0CCBDA74" w14:textId="37F75584" w:rsidR="00FA21F9" w:rsidRPr="00A93C49" w:rsidRDefault="00FA21F9" w:rsidP="00FA21F9">
      <w:pPr>
        <w:spacing w:before="240" w:after="240"/>
        <w:rPr>
          <w:rFonts w:asciiTheme="minorHAnsi" w:eastAsiaTheme="minorEastAsia" w:hAnsiTheme="minorHAnsi" w:cstheme="minorBidi"/>
          <w:noProof/>
          <w:color w:val="000000"/>
        </w:rPr>
      </w:pPr>
      <w:r w:rsidRPr="00A93C49">
        <w:rPr>
          <w:lang w:eastAsia="en-AU"/>
        </w:rPr>
        <w:t>The</w:t>
      </w:r>
      <w:r w:rsidRPr="00981765">
        <w:rPr>
          <w:lang w:eastAsia="en-AU"/>
        </w:rPr>
        <w:t xml:space="preserve"> specific rules </w:t>
      </w:r>
      <w:r w:rsidR="005814D6">
        <w:rPr>
          <w:lang w:eastAsia="en-AU"/>
        </w:rPr>
        <w:t>applicable to a grant or subsidy program</w:t>
      </w:r>
      <w:r w:rsidRPr="00981765">
        <w:rPr>
          <w:lang w:eastAsia="en-AU"/>
        </w:rPr>
        <w:t xml:space="preserve">, including </w:t>
      </w:r>
      <w:r>
        <w:rPr>
          <w:lang w:eastAsia="en-AU"/>
        </w:rPr>
        <w:t>the strategic intent of the</w:t>
      </w:r>
      <w:r w:rsidRPr="00B82F93">
        <w:rPr>
          <w:lang w:eastAsia="en-AU"/>
        </w:rPr>
        <w:t xml:space="preserve"> </w:t>
      </w:r>
      <w:r w:rsidRPr="00981765">
        <w:rPr>
          <w:lang w:eastAsia="en-AU"/>
        </w:rPr>
        <w:t>grant or subsidy</w:t>
      </w:r>
      <w:r>
        <w:rPr>
          <w:lang w:eastAsia="en-AU"/>
        </w:rPr>
        <w:t xml:space="preserve">, </w:t>
      </w:r>
      <w:r w:rsidRPr="00981765">
        <w:rPr>
          <w:lang w:eastAsia="en-AU"/>
        </w:rPr>
        <w:t>eligibility, funding conditions</w:t>
      </w:r>
      <w:r>
        <w:rPr>
          <w:lang w:eastAsia="en-AU"/>
        </w:rPr>
        <w:t>,</w:t>
      </w:r>
      <w:r w:rsidRPr="00981765">
        <w:rPr>
          <w:lang w:eastAsia="en-AU"/>
        </w:rPr>
        <w:t xml:space="preserve"> assessment requirements</w:t>
      </w:r>
      <w:r>
        <w:rPr>
          <w:lang w:eastAsia="en-AU"/>
        </w:rPr>
        <w:t xml:space="preserve"> and application process specified </w:t>
      </w:r>
      <w:r w:rsidR="005718BD">
        <w:rPr>
          <w:lang w:eastAsia="en-AU"/>
        </w:rPr>
        <w:t>for a particular program and published</w:t>
      </w:r>
      <w:r w:rsidR="000263D2">
        <w:rPr>
          <w:lang w:eastAsia="en-AU"/>
        </w:rPr>
        <w:t xml:space="preserve"> on </w:t>
      </w:r>
      <w:r w:rsidR="00D14A5C">
        <w:rPr>
          <w:lang w:eastAsia="en-AU"/>
        </w:rPr>
        <w:t xml:space="preserve">the </w:t>
      </w:r>
      <w:r w:rsidR="00C345AD">
        <w:rPr>
          <w:lang w:eastAsia="en-AU"/>
        </w:rPr>
        <w:t>program’s</w:t>
      </w:r>
      <w:r w:rsidR="007F1005">
        <w:rPr>
          <w:lang w:eastAsia="en-AU"/>
        </w:rPr>
        <w:t xml:space="preserve"> webpage or</w:t>
      </w:r>
      <w:r w:rsidR="005718BD">
        <w:rPr>
          <w:lang w:eastAsia="en-AU"/>
        </w:rPr>
        <w:t xml:space="preserve"> </w:t>
      </w:r>
      <w:r w:rsidR="005814D6">
        <w:rPr>
          <w:lang w:eastAsia="en-AU"/>
        </w:rPr>
        <w:t>within Grants NT.</w:t>
      </w:r>
    </w:p>
    <w:p w14:paraId="7BA0C2A9" w14:textId="3953ED11" w:rsidR="00DF1BE5" w:rsidRDefault="00DF1BE5" w:rsidP="00DF1BE5">
      <w:pPr>
        <w:spacing w:before="240" w:after="240"/>
        <w:rPr>
          <w:rFonts w:asciiTheme="minorHAnsi" w:eastAsiaTheme="minorEastAsia" w:hAnsiTheme="minorHAnsi" w:cstheme="minorBidi"/>
          <w:b/>
          <w:bCs/>
          <w:noProof/>
          <w:color w:val="000000"/>
        </w:rPr>
      </w:pPr>
      <w:r w:rsidRPr="5B484293">
        <w:rPr>
          <w:rFonts w:asciiTheme="minorHAnsi" w:eastAsiaTheme="minorEastAsia" w:hAnsiTheme="minorHAnsi" w:cstheme="minorBidi"/>
          <w:b/>
          <w:bCs/>
          <w:noProof/>
          <w:color w:val="000000"/>
        </w:rPr>
        <w:t>Related Party</w:t>
      </w:r>
      <w:r w:rsidR="00C270D9">
        <w:rPr>
          <w:rFonts w:asciiTheme="minorHAnsi" w:eastAsiaTheme="minorEastAsia" w:hAnsiTheme="minorHAnsi" w:cstheme="minorBidi"/>
          <w:b/>
          <w:bCs/>
          <w:noProof/>
          <w:color w:val="000000"/>
        </w:rPr>
        <w:t>/Entity</w:t>
      </w:r>
    </w:p>
    <w:p w14:paraId="0217D6F5" w14:textId="3E2777EB" w:rsidR="00C270D9" w:rsidRPr="00F20198" w:rsidRDefault="00C270D9" w:rsidP="00B7660E">
      <w:pPr>
        <w:pStyle w:val="ListParagraph"/>
        <w:numPr>
          <w:ilvl w:val="0"/>
          <w:numId w:val="14"/>
        </w:numPr>
        <w:spacing w:before="240" w:after="240"/>
        <w:rPr>
          <w:rFonts w:asciiTheme="minorHAnsi" w:hAnsiTheme="minorHAnsi" w:cstheme="minorBidi"/>
          <w:noProof/>
          <w:color w:val="000000"/>
        </w:rPr>
      </w:pPr>
      <w:r w:rsidRPr="00F20198">
        <w:rPr>
          <w:rFonts w:asciiTheme="minorHAnsi" w:hAnsiTheme="minorHAnsi" w:cstheme="minorBidi"/>
          <w:noProof/>
          <w:color w:val="000000"/>
        </w:rPr>
        <w:t xml:space="preserve">In the case of a company, a related entity within the meaning of section 50AAA of the </w:t>
      </w:r>
      <w:r w:rsidRPr="00590BDD">
        <w:rPr>
          <w:rFonts w:asciiTheme="minorHAnsi" w:hAnsiTheme="minorHAnsi" w:cstheme="minorBidi"/>
          <w:i/>
          <w:iCs w:val="0"/>
          <w:noProof/>
          <w:color w:val="000000"/>
        </w:rPr>
        <w:t>Corporations Act 2001</w:t>
      </w:r>
      <w:r w:rsidRPr="00F20198">
        <w:rPr>
          <w:rFonts w:asciiTheme="minorHAnsi" w:hAnsiTheme="minorHAnsi" w:cstheme="minorBidi"/>
          <w:noProof/>
          <w:color w:val="000000"/>
        </w:rPr>
        <w:t xml:space="preserve"> (Cth), and directors, officers and shareholders of the company and/or a Related Entity;</w:t>
      </w:r>
    </w:p>
    <w:p w14:paraId="679E3870" w14:textId="5112C278" w:rsidR="00C270D9" w:rsidRPr="00F20198" w:rsidRDefault="00C270D9" w:rsidP="00B7660E">
      <w:pPr>
        <w:pStyle w:val="ListParagraph"/>
        <w:numPr>
          <w:ilvl w:val="0"/>
          <w:numId w:val="14"/>
        </w:numPr>
        <w:spacing w:before="240" w:after="240"/>
        <w:rPr>
          <w:rFonts w:asciiTheme="minorHAnsi" w:hAnsiTheme="minorHAnsi" w:cstheme="minorBidi"/>
          <w:noProof/>
          <w:color w:val="000000"/>
        </w:rPr>
      </w:pPr>
      <w:r w:rsidRPr="00F20198">
        <w:rPr>
          <w:rFonts w:asciiTheme="minorHAnsi" w:hAnsiTheme="minorHAnsi" w:cstheme="minorBidi"/>
          <w:noProof/>
          <w:color w:val="000000"/>
        </w:rPr>
        <w:t>In the case of other incorporated bodies, a member of the board of management of that body or other person that is in a position of influence in respect of decision making of that body; and</w:t>
      </w:r>
    </w:p>
    <w:p w14:paraId="2BE83387" w14:textId="77777777" w:rsidR="00C270D9" w:rsidRPr="00F20198" w:rsidRDefault="00C270D9" w:rsidP="00B7660E">
      <w:pPr>
        <w:pStyle w:val="ListParagraph"/>
        <w:numPr>
          <w:ilvl w:val="0"/>
          <w:numId w:val="14"/>
        </w:numPr>
        <w:spacing w:before="240" w:after="240"/>
        <w:rPr>
          <w:rFonts w:asciiTheme="minorHAnsi" w:hAnsiTheme="minorHAnsi" w:cstheme="minorBidi"/>
          <w:noProof/>
          <w:color w:val="000000"/>
        </w:rPr>
      </w:pPr>
      <w:r w:rsidRPr="00F20198">
        <w:rPr>
          <w:rFonts w:asciiTheme="minorHAnsi" w:hAnsiTheme="minorHAnsi" w:cstheme="minorBidi"/>
          <w:noProof/>
          <w:color w:val="000000"/>
        </w:rPr>
        <w:t>In the case of unincorporated bodies, includes sole traders, members of a partnership, joint venturers, and members of the management committee.</w:t>
      </w:r>
    </w:p>
    <w:p w14:paraId="6158B4CB" w14:textId="225F9651" w:rsidR="00DF1BE5" w:rsidRDefault="00C270D9" w:rsidP="00C270D9">
      <w:pPr>
        <w:spacing w:before="240" w:after="240"/>
        <w:rPr>
          <w:rFonts w:asciiTheme="minorHAnsi" w:eastAsiaTheme="minorEastAsia" w:hAnsiTheme="minorHAnsi" w:cstheme="minorBidi"/>
          <w:noProof/>
          <w:color w:val="000000"/>
        </w:rPr>
      </w:pPr>
      <w:r>
        <w:rPr>
          <w:rFonts w:asciiTheme="minorHAnsi" w:eastAsiaTheme="minorEastAsia" w:hAnsiTheme="minorHAnsi" w:cstheme="minorBidi"/>
          <w:noProof/>
          <w:color w:val="000000"/>
        </w:rPr>
        <w:t xml:space="preserve">More broadly, </w:t>
      </w:r>
      <w:r w:rsidR="00F20198">
        <w:rPr>
          <w:rFonts w:asciiTheme="minorHAnsi" w:eastAsiaTheme="minorEastAsia" w:hAnsiTheme="minorHAnsi" w:cstheme="minorBidi"/>
          <w:noProof/>
          <w:color w:val="000000"/>
        </w:rPr>
        <w:t>“related” is a</w:t>
      </w:r>
      <w:r w:rsidR="00DF1BE5" w:rsidRPr="5B484293">
        <w:rPr>
          <w:rFonts w:asciiTheme="minorHAnsi" w:eastAsiaTheme="minorEastAsia" w:hAnsiTheme="minorHAnsi" w:cstheme="minorBidi"/>
          <w:noProof/>
          <w:color w:val="000000"/>
        </w:rPr>
        <w:t xml:space="preserve"> person, associated or connected (actual, potential or perceived) because of any of the following:</w:t>
      </w:r>
    </w:p>
    <w:p w14:paraId="231CC310" w14:textId="1DB9450F" w:rsidR="00DF1BE5" w:rsidRPr="00C345AD" w:rsidRDefault="00DF1BE5" w:rsidP="00C345AD">
      <w:pPr>
        <w:pStyle w:val="ListParagraph"/>
        <w:numPr>
          <w:ilvl w:val="0"/>
          <w:numId w:val="14"/>
        </w:numPr>
        <w:spacing w:before="240" w:after="240"/>
        <w:rPr>
          <w:rFonts w:asciiTheme="minorHAnsi" w:hAnsiTheme="minorHAnsi" w:cstheme="minorBidi"/>
          <w:noProof/>
          <w:color w:val="000000"/>
        </w:rPr>
      </w:pPr>
      <w:r w:rsidRPr="00C345AD">
        <w:rPr>
          <w:rFonts w:asciiTheme="minorHAnsi" w:hAnsiTheme="minorHAnsi" w:cstheme="minorBidi"/>
          <w:noProof/>
          <w:color w:val="000000"/>
        </w:rPr>
        <w:t>they are a related entity;</w:t>
      </w:r>
    </w:p>
    <w:p w14:paraId="21740532" w14:textId="4DA6CB2B" w:rsidR="00DF1BE5" w:rsidRPr="00C345AD" w:rsidRDefault="00DF1BE5" w:rsidP="00C345AD">
      <w:pPr>
        <w:pStyle w:val="ListParagraph"/>
        <w:numPr>
          <w:ilvl w:val="0"/>
          <w:numId w:val="14"/>
        </w:numPr>
        <w:spacing w:before="240" w:after="240"/>
        <w:rPr>
          <w:rFonts w:asciiTheme="minorHAnsi" w:hAnsiTheme="minorHAnsi" w:cstheme="minorBidi"/>
          <w:noProof/>
          <w:color w:val="000000"/>
        </w:rPr>
      </w:pPr>
      <w:r w:rsidRPr="00C345AD">
        <w:rPr>
          <w:rFonts w:asciiTheme="minorHAnsi" w:hAnsiTheme="minorHAnsi" w:cstheme="minorBidi"/>
          <w:noProof/>
          <w:color w:val="000000"/>
        </w:rPr>
        <w:t>of a family relationship</w:t>
      </w:r>
      <w:r w:rsidR="00510F02" w:rsidRPr="00C345AD">
        <w:rPr>
          <w:rFonts w:asciiTheme="minorHAnsi" w:hAnsiTheme="minorHAnsi" w:cstheme="minorBidi"/>
          <w:noProof/>
          <w:color w:val="000000"/>
        </w:rPr>
        <w:t xml:space="preserve"> (which includes, without limitation, parents, spouses and their family members, siblings, aunts, uncles, cousins).</w:t>
      </w:r>
    </w:p>
    <w:p w14:paraId="7AF81478" w14:textId="2709F77E" w:rsidR="00DF1BE5" w:rsidRPr="00C345AD" w:rsidRDefault="00DF1BE5" w:rsidP="00C345AD">
      <w:pPr>
        <w:pStyle w:val="ListParagraph"/>
        <w:numPr>
          <w:ilvl w:val="0"/>
          <w:numId w:val="14"/>
        </w:numPr>
        <w:spacing w:before="240" w:after="240"/>
        <w:rPr>
          <w:rFonts w:asciiTheme="minorHAnsi" w:hAnsiTheme="minorHAnsi" w:cstheme="minorBidi"/>
          <w:noProof/>
          <w:color w:val="000000"/>
        </w:rPr>
      </w:pPr>
      <w:r w:rsidRPr="00C345AD">
        <w:rPr>
          <w:rFonts w:asciiTheme="minorHAnsi" w:hAnsiTheme="minorHAnsi" w:cstheme="minorBidi"/>
          <w:noProof/>
          <w:color w:val="000000"/>
        </w:rPr>
        <w:t>of a business partnership;</w:t>
      </w:r>
    </w:p>
    <w:p w14:paraId="1A364079" w14:textId="1003C2CB" w:rsidR="00DF1BE5" w:rsidRPr="00C345AD" w:rsidRDefault="00DF1BE5" w:rsidP="00C345AD">
      <w:pPr>
        <w:pStyle w:val="ListParagraph"/>
        <w:numPr>
          <w:ilvl w:val="0"/>
          <w:numId w:val="14"/>
        </w:numPr>
        <w:spacing w:before="240" w:after="240"/>
        <w:rPr>
          <w:rFonts w:asciiTheme="minorHAnsi" w:hAnsiTheme="minorHAnsi" w:cstheme="minorBidi"/>
          <w:noProof/>
          <w:color w:val="000000"/>
        </w:rPr>
      </w:pPr>
      <w:r w:rsidRPr="00C345AD">
        <w:rPr>
          <w:rFonts w:asciiTheme="minorHAnsi" w:hAnsiTheme="minorHAnsi" w:cstheme="minorBidi"/>
          <w:noProof/>
          <w:color w:val="000000"/>
        </w:rPr>
        <w:t>one is a company and the other is a director or manager of the company;</w:t>
      </w:r>
    </w:p>
    <w:p w14:paraId="2E54259E" w14:textId="49084520" w:rsidR="00DF1BE5" w:rsidRPr="00C345AD" w:rsidRDefault="00DF1BE5" w:rsidP="00C345AD">
      <w:pPr>
        <w:pStyle w:val="ListParagraph"/>
        <w:numPr>
          <w:ilvl w:val="0"/>
          <w:numId w:val="14"/>
        </w:numPr>
        <w:spacing w:before="240" w:after="240"/>
        <w:rPr>
          <w:rFonts w:asciiTheme="minorHAnsi" w:hAnsiTheme="minorHAnsi" w:cstheme="minorBidi"/>
          <w:noProof/>
          <w:color w:val="000000"/>
        </w:rPr>
      </w:pPr>
      <w:r w:rsidRPr="00C345AD">
        <w:rPr>
          <w:rFonts w:asciiTheme="minorHAnsi" w:hAnsiTheme="minorHAnsi" w:cstheme="minorBidi"/>
          <w:noProof/>
          <w:color w:val="000000"/>
        </w:rPr>
        <w:t>one is a private company and the other is a shareholder in the company; or</w:t>
      </w:r>
    </w:p>
    <w:p w14:paraId="6D33F90F" w14:textId="15D66BDB" w:rsidR="00DF1BE5" w:rsidRPr="00C345AD" w:rsidRDefault="00DF1BE5" w:rsidP="00C345AD">
      <w:pPr>
        <w:pStyle w:val="ListParagraph"/>
        <w:numPr>
          <w:ilvl w:val="0"/>
          <w:numId w:val="14"/>
        </w:numPr>
        <w:spacing w:before="240" w:after="240"/>
        <w:rPr>
          <w:rFonts w:asciiTheme="minorHAnsi" w:hAnsiTheme="minorHAnsi" w:cstheme="minorBidi"/>
          <w:noProof/>
          <w:color w:val="000000"/>
        </w:rPr>
      </w:pPr>
      <w:r w:rsidRPr="00C345AD">
        <w:rPr>
          <w:rFonts w:asciiTheme="minorHAnsi" w:hAnsiTheme="minorHAnsi" w:cstheme="minorBidi"/>
          <w:noProof/>
          <w:color w:val="000000"/>
        </w:rPr>
        <w:t>a chain of relationships can be traced between them or their family members under one or more of the above sub-paragraphs.</w:t>
      </w:r>
    </w:p>
    <w:p w14:paraId="65332B8A" w14:textId="77777777" w:rsidR="00DF1BE5" w:rsidRDefault="00DF1BE5" w:rsidP="00DF1BE5">
      <w:pPr>
        <w:spacing w:before="240" w:after="240"/>
        <w:rPr>
          <w:rFonts w:asciiTheme="minorHAnsi" w:eastAsiaTheme="minorEastAsia" w:hAnsiTheme="minorHAnsi" w:cstheme="minorBidi"/>
          <w:b/>
          <w:bCs/>
          <w:noProof/>
          <w:color w:val="000000"/>
        </w:rPr>
      </w:pPr>
      <w:r w:rsidRPr="5B484293">
        <w:rPr>
          <w:rFonts w:asciiTheme="minorHAnsi" w:eastAsiaTheme="minorEastAsia" w:hAnsiTheme="minorHAnsi" w:cstheme="minorBidi"/>
          <w:b/>
          <w:bCs/>
          <w:noProof/>
          <w:color w:val="000000"/>
        </w:rPr>
        <w:t>Territory Enterprise</w:t>
      </w:r>
    </w:p>
    <w:p w14:paraId="771A3F78" w14:textId="5C94D74F" w:rsidR="00DF1BE5" w:rsidRDefault="00DF1BE5" w:rsidP="00DF1BE5">
      <w:pPr>
        <w:spacing w:before="240" w:after="240"/>
        <w:rPr>
          <w:rFonts w:asciiTheme="minorHAnsi" w:eastAsiaTheme="minorEastAsia" w:hAnsiTheme="minorHAnsi" w:cstheme="minorBidi"/>
          <w:noProof/>
          <w:color w:val="000000"/>
        </w:rPr>
      </w:pPr>
      <w:r w:rsidRPr="5B484293">
        <w:rPr>
          <w:rFonts w:asciiTheme="minorHAnsi" w:eastAsiaTheme="minorEastAsia" w:hAnsiTheme="minorHAnsi" w:cstheme="minorBidi"/>
          <w:noProof/>
          <w:color w:val="000000"/>
        </w:rPr>
        <w:t xml:space="preserve">Territory </w:t>
      </w:r>
      <w:r w:rsidR="00582F0B">
        <w:rPr>
          <w:rFonts w:asciiTheme="minorHAnsi" w:eastAsiaTheme="minorEastAsia" w:hAnsiTheme="minorHAnsi" w:cstheme="minorBidi"/>
          <w:noProof/>
          <w:color w:val="000000"/>
        </w:rPr>
        <w:t>E</w:t>
      </w:r>
      <w:r w:rsidRPr="5B484293">
        <w:rPr>
          <w:rFonts w:asciiTheme="minorHAnsi" w:eastAsiaTheme="minorEastAsia" w:hAnsiTheme="minorHAnsi" w:cstheme="minorBidi"/>
          <w:noProof/>
          <w:color w:val="000000"/>
        </w:rPr>
        <w:t xml:space="preserve">nterprises </w:t>
      </w:r>
      <w:r w:rsidR="00582F0B">
        <w:rPr>
          <w:rFonts w:asciiTheme="minorHAnsi" w:eastAsiaTheme="minorEastAsia" w:hAnsiTheme="minorHAnsi" w:cstheme="minorBidi"/>
          <w:noProof/>
          <w:color w:val="000000"/>
        </w:rPr>
        <w:t>are legal entities that</w:t>
      </w:r>
      <w:r w:rsidRPr="5B484293">
        <w:rPr>
          <w:rFonts w:asciiTheme="minorHAnsi" w:eastAsiaTheme="minorEastAsia" w:hAnsiTheme="minorHAnsi" w:cstheme="minorBidi"/>
          <w:noProof/>
          <w:color w:val="000000"/>
        </w:rPr>
        <w:t>:</w:t>
      </w:r>
    </w:p>
    <w:p w14:paraId="4501E5D7" w14:textId="04F6EBCA" w:rsidR="00DF1BE5" w:rsidRDefault="00DF1BE5" w:rsidP="00B7660E">
      <w:pPr>
        <w:pStyle w:val="ListParagraph"/>
        <w:numPr>
          <w:ilvl w:val="0"/>
          <w:numId w:val="10"/>
        </w:numPr>
        <w:spacing w:before="240" w:after="240"/>
        <w:rPr>
          <w:rFonts w:asciiTheme="minorHAnsi" w:hAnsiTheme="minorHAnsi" w:cstheme="minorBidi"/>
          <w:noProof/>
          <w:color w:val="000000"/>
        </w:rPr>
      </w:pPr>
      <w:r w:rsidRPr="2E62C221">
        <w:rPr>
          <w:rFonts w:asciiTheme="minorHAnsi" w:hAnsiTheme="minorHAnsi" w:cstheme="minorBidi"/>
          <w:color w:val="000000"/>
        </w:rPr>
        <w:t>Operating in the NT – the enterprise is currently engaged in productive activities (for example, production of goods or delivery of services) within the NT</w:t>
      </w:r>
      <w:r w:rsidR="00153EDC">
        <w:rPr>
          <w:rFonts w:asciiTheme="minorHAnsi" w:hAnsiTheme="minorHAnsi" w:cstheme="minorBidi"/>
          <w:color w:val="000000"/>
        </w:rPr>
        <w:t xml:space="preserve"> AND</w:t>
      </w:r>
    </w:p>
    <w:p w14:paraId="74DB3DB2" w14:textId="130D27DC" w:rsidR="00DF1BE5" w:rsidRDefault="00DF1BE5" w:rsidP="00B7660E">
      <w:pPr>
        <w:pStyle w:val="ListParagraph"/>
        <w:numPr>
          <w:ilvl w:val="0"/>
          <w:numId w:val="10"/>
        </w:numPr>
        <w:spacing w:before="240" w:after="240"/>
        <w:rPr>
          <w:rFonts w:asciiTheme="minorHAnsi" w:hAnsiTheme="minorHAnsi" w:cstheme="minorBidi"/>
          <w:noProof/>
          <w:color w:val="000000"/>
        </w:rPr>
      </w:pPr>
      <w:r w:rsidRPr="2E62C221">
        <w:rPr>
          <w:rFonts w:asciiTheme="minorHAnsi" w:hAnsiTheme="minorHAnsi" w:cstheme="minorBidi"/>
          <w:color w:val="000000"/>
        </w:rPr>
        <w:lastRenderedPageBreak/>
        <w:t>Significant permanent presence – the enterprise maintains an office, manufacturing facilities or other permanent base within the NT</w:t>
      </w:r>
      <w:r w:rsidR="00153EDC">
        <w:rPr>
          <w:rFonts w:asciiTheme="minorHAnsi" w:hAnsiTheme="minorHAnsi" w:cstheme="minorBidi"/>
          <w:color w:val="000000"/>
        </w:rPr>
        <w:t xml:space="preserve"> AND</w:t>
      </w:r>
    </w:p>
    <w:p w14:paraId="19DAD8A4" w14:textId="77777777" w:rsidR="00DF1BE5" w:rsidRDefault="00DF1BE5" w:rsidP="00B7660E">
      <w:pPr>
        <w:pStyle w:val="ListParagraph"/>
        <w:numPr>
          <w:ilvl w:val="0"/>
          <w:numId w:val="10"/>
        </w:numPr>
        <w:spacing w:before="240" w:after="240"/>
        <w:rPr>
          <w:rFonts w:asciiTheme="minorHAnsi" w:hAnsiTheme="minorHAnsi" w:cstheme="minorBidi"/>
          <w:noProof/>
          <w:color w:val="000000"/>
        </w:rPr>
      </w:pPr>
      <w:r w:rsidRPr="2E62C221">
        <w:rPr>
          <w:rFonts w:asciiTheme="minorHAnsi" w:hAnsiTheme="minorHAnsi" w:cstheme="minorBidi"/>
          <w:color w:val="000000"/>
        </w:rPr>
        <w:t>Employing NT residents – the enterprise employs Territorians. An enterprise which relies exclusively on transient, interstate/international labour or a fly-in fly-out workforce will not satisfy this element. (For the purposes of this program, employ includes subcontracting to NT residents).</w:t>
      </w:r>
    </w:p>
    <w:p w14:paraId="79A09C9B" w14:textId="77777777" w:rsidR="00DF1BE5" w:rsidRDefault="00DF1BE5" w:rsidP="2E62C221">
      <w:pPr>
        <w:rPr>
          <w:lang w:eastAsia="en-AU"/>
        </w:rPr>
      </w:pPr>
    </w:p>
    <w:p w14:paraId="3CF57A6E" w14:textId="2F1E72C0" w:rsidR="00861DD9" w:rsidRPr="00C5584B" w:rsidRDefault="00861DD9" w:rsidP="2E62C221">
      <w:pPr>
        <w:rPr>
          <w:noProof/>
          <w:lang w:eastAsia="en-AU"/>
        </w:rPr>
      </w:pPr>
    </w:p>
    <w:sectPr w:rsidR="00861DD9" w:rsidRPr="00C5584B" w:rsidSect="00C95D30">
      <w:footerReference w:type="default" r:id="rId24"/>
      <w:headerReference w:type="first" r:id="rId25"/>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E890E" w14:textId="77777777" w:rsidR="00970298" w:rsidRDefault="00970298">
      <w:r>
        <w:separator/>
      </w:r>
    </w:p>
  </w:endnote>
  <w:endnote w:type="continuationSeparator" w:id="0">
    <w:p w14:paraId="55754902" w14:textId="77777777" w:rsidR="00970298" w:rsidRDefault="00970298">
      <w:r>
        <w:continuationSeparator/>
      </w:r>
    </w:p>
  </w:endnote>
  <w:endnote w:type="continuationNotice" w:id="1">
    <w:p w14:paraId="0CA7C766" w14:textId="77777777" w:rsidR="00970298" w:rsidRDefault="009702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3BCB4066"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EA9F" w14:textId="77777777" w:rsidR="00964B22" w:rsidRPr="00F538BD" w:rsidRDefault="004E7885" w:rsidP="004E7885">
    <w:pPr>
      <w:spacing w:after="0"/>
      <w:jc w:val="right"/>
      <w:rPr>
        <w:sz w:val="6"/>
        <w:szCs w:val="6"/>
      </w:rPr>
    </w:pPr>
    <w:r w:rsidRPr="001852AF">
      <w:rPr>
        <w:noProof/>
        <w:lang w:eastAsia="en-AU"/>
      </w:rPr>
      <w:drawing>
        <wp:inline distT="0" distB="0" distL="0" distR="0" wp14:anchorId="5E24BAD3" wp14:editId="42200D6A">
          <wp:extent cx="1572479" cy="561600"/>
          <wp:effectExtent l="0" t="0" r="8890" b="0"/>
          <wp:docPr id="945614779" name="Picture 94561477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D3B4"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5592"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DECF"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3AA6C7E5" w14:textId="77777777" w:rsidTr="000B5458">
      <w:trPr>
        <w:cantSplit/>
        <w:trHeight w:hRule="exact" w:val="850"/>
        <w:tblHeader/>
      </w:trPr>
      <w:tc>
        <w:tcPr>
          <w:tcW w:w="10318" w:type="dxa"/>
          <w:vAlign w:val="bottom"/>
        </w:tcPr>
        <w:p w14:paraId="6B0D68A3" w14:textId="620B5677"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2F656C5345C14949AF6CE84F0216F6B7"/>
              </w:placeholder>
              <w:dataBinding w:prefixMappings="xmlns:ns0='http://schemas.openxmlformats.org/officeDocument/2006/extended-properties' " w:xpath="/ns0:Properties[1]/ns0:Company[1]" w:storeItemID="{6668398D-A668-4E3E-A5EB-62B293D839F1}"/>
              <w:text w:multiLine="1"/>
            </w:sdtPr>
            <w:sdtContent>
              <w:r w:rsidR="002A3D8C">
                <w:rPr>
                  <w:rStyle w:val="PageNumber"/>
                  <w:b/>
                </w:rPr>
                <w:t>Trade, Business and Asian Relations</w:t>
              </w:r>
            </w:sdtContent>
          </w:sdt>
          <w:r w:rsidRPr="00CE6614">
            <w:rPr>
              <w:rStyle w:val="PageNumber"/>
            </w:rPr>
            <w:t xml:space="preserve"> </w:t>
          </w:r>
        </w:p>
        <w:p w14:paraId="7C743351" w14:textId="1EEC7041" w:rsidR="00A50829" w:rsidRPr="00CE6614" w:rsidRDefault="00000000" w:rsidP="00A50829">
          <w:pPr>
            <w:spacing w:after="0"/>
            <w:rPr>
              <w:rStyle w:val="PageNumber"/>
            </w:rPr>
          </w:pPr>
          <w:sdt>
            <w:sdtPr>
              <w:rPr>
                <w:rStyle w:val="PageNumber"/>
              </w:rPr>
              <w:alias w:val="Date"/>
              <w:tag w:val=""/>
              <w:id w:val="1578473972"/>
              <w:placeholder>
                <w:docPart w:val="2D3A5AA1DF8C4308A322EC7845F76CA4"/>
              </w:placeholder>
              <w:dataBinding w:prefixMappings="xmlns:ns0='http://schemas.microsoft.com/office/2006/coverPageProps' " w:xpath="/ns0:CoverPageProperties[1]/ns0:PublishDate[1]" w:storeItemID="{55AF091B-3C7A-41E3-B477-F2FDAA23CFDA}"/>
              <w15:color w:val="000000"/>
              <w:date w:fullDate="2026-06-25T00:00:00Z">
                <w:dateFormat w:val="d MMMM yyyy"/>
                <w:lid w:val="en-AU"/>
                <w:storeMappedDataAs w:val="dateTime"/>
                <w:calendar w:val="gregorian"/>
              </w:date>
            </w:sdtPr>
            <w:sdtContent>
              <w:r w:rsidR="006855D9">
                <w:rPr>
                  <w:rStyle w:val="PageNumber"/>
                </w:rPr>
                <w:t>25 June 2026</w:t>
              </w:r>
            </w:sdtContent>
          </w:sdt>
          <w:r w:rsidR="00A50829" w:rsidRPr="00CE6614">
            <w:rPr>
              <w:rStyle w:val="PageNumber"/>
            </w:rPr>
            <w:t xml:space="preserve"> </w:t>
          </w:r>
        </w:p>
        <w:p w14:paraId="10E19F3E"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2B4F62C7"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16E27" w14:textId="77777777" w:rsidR="00970298" w:rsidRDefault="00970298">
      <w:r>
        <w:separator/>
      </w:r>
    </w:p>
  </w:footnote>
  <w:footnote w:type="continuationSeparator" w:id="0">
    <w:p w14:paraId="16D88B1D" w14:textId="77777777" w:rsidR="00970298" w:rsidRDefault="00970298">
      <w:r>
        <w:continuationSeparator/>
      </w:r>
    </w:p>
  </w:footnote>
  <w:footnote w:type="continuationNotice" w:id="1">
    <w:p w14:paraId="7C76DA94" w14:textId="77777777" w:rsidR="00970298" w:rsidRDefault="00970298">
      <w:pPr>
        <w:spacing w:after="0"/>
      </w:pPr>
    </w:p>
  </w:footnote>
  <w:footnote w:id="2">
    <w:p w14:paraId="2F59F5CD" w14:textId="0123F8F8" w:rsidR="00D65043" w:rsidRDefault="00D65043">
      <w:pPr>
        <w:pStyle w:val="FootnoteText"/>
      </w:pPr>
      <w:r>
        <w:rPr>
          <w:rStyle w:val="FootnoteReference"/>
        </w:rPr>
        <w:footnoteRef/>
      </w:r>
      <w:r>
        <w:t xml:space="preserve"> </w:t>
      </w:r>
      <w:hyperlink r:id="rId1" w:history="1">
        <w:r w:rsidRPr="00A85598">
          <w:rPr>
            <w:rStyle w:val="Hyperlink"/>
          </w:rPr>
          <w:t>https://grantsnt.nt.gov.au/</w:t>
        </w:r>
      </w:hyperlink>
      <w:r>
        <w:t xml:space="preserve"> </w:t>
      </w:r>
    </w:p>
  </w:footnote>
  <w:footnote w:id="3">
    <w:p w14:paraId="2AF6A718" w14:textId="77777777" w:rsidR="00AA4CE0" w:rsidRDefault="00AA4CE0" w:rsidP="00AA4CE0">
      <w:pPr>
        <w:pStyle w:val="FootnoteText"/>
      </w:pPr>
      <w:r>
        <w:rPr>
          <w:rStyle w:val="FootnoteReference"/>
        </w:rPr>
        <w:footnoteRef/>
      </w:r>
      <w:r>
        <w:t xml:space="preserve"> </w:t>
      </w:r>
      <w:hyperlink r:id="rId2" w:history="1">
        <w:r w:rsidRPr="00A85598">
          <w:rPr>
            <w:rStyle w:val="Hyperlink"/>
          </w:rPr>
          <w:t>https://infocomm.nt.gov.au/privacy/information-privacy-principles</w:t>
        </w:r>
      </w:hyperlink>
      <w:r>
        <w:t xml:space="preserve"> </w:t>
      </w:r>
    </w:p>
  </w:footnote>
  <w:footnote w:id="4">
    <w:p w14:paraId="68BA6260" w14:textId="77777777" w:rsidR="00EF0CE0" w:rsidRDefault="00EF0CE0" w:rsidP="00EF0CE0">
      <w:pPr>
        <w:pStyle w:val="FootnoteText"/>
      </w:pPr>
      <w:r>
        <w:rPr>
          <w:rStyle w:val="FootnoteReference"/>
        </w:rPr>
        <w:footnoteRef/>
      </w:r>
      <w:r>
        <w:t xml:space="preserve"> </w:t>
      </w:r>
      <w:hyperlink r:id="rId3" w:history="1">
        <w:r w:rsidRPr="00A85598">
          <w:rPr>
            <w:rStyle w:val="Hyperlink"/>
          </w:rPr>
          <w:t>https://dtbar.nt.gov.au/publications/corporate/privacy-policy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7CCF" w14:textId="0F2A3E8D" w:rsidR="00964B22" w:rsidRPr="008E0345" w:rsidRDefault="00000000" w:rsidP="005A5A44">
    <w:pPr>
      <w:pStyle w:val="Header"/>
    </w:pPr>
    <w:sdt>
      <w:sdtPr>
        <w:alias w:val="Title"/>
        <w:tag w:val=""/>
        <w:id w:val="-477918894"/>
        <w:placeholder>
          <w:docPart w:val="BC704FAEA0C64A46A814944EC49B41C6"/>
        </w:placeholder>
        <w:dataBinding w:prefixMappings="xmlns:ns0='http://purl.org/dc/elements/1.1/' xmlns:ns1='http://schemas.openxmlformats.org/package/2006/metadata/core-properties' " w:xpath="/ns1:coreProperties[1]/ns0:title[1]" w:storeItemID="{6C3C8BC8-F283-45AE-878A-BAB7291924A1}"/>
        <w:text/>
      </w:sdtPr>
      <w:sdtContent>
        <w:r w:rsidR="00556034">
          <w:t>General Terms and Conditions – Grants and Subsidies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2BBC" w14:textId="2EF787C4" w:rsidR="004B7373" w:rsidRPr="00BD0F38" w:rsidRDefault="004B7373" w:rsidP="00A32EFF">
    <w:pPr>
      <w:tabs>
        <w:tab w:val="right" w:pos="1031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F10C" w14:textId="27E9D6D1" w:rsidR="00717C37" w:rsidRPr="004E7885" w:rsidRDefault="00000000" w:rsidP="004E7885">
    <w:pPr>
      <w:pStyle w:val="Header"/>
    </w:pPr>
    <w:sdt>
      <w:sdtPr>
        <w:alias w:val="Title"/>
        <w:tag w:val="Title"/>
        <w:id w:val="94911156"/>
        <w:lock w:val="sdtLocked"/>
        <w:placeholder>
          <w:docPart w:val="BC704FAEA0C64A46A814944EC49B41C6"/>
        </w:placeholder>
        <w:dataBinding w:prefixMappings="xmlns:ns0='http://purl.org/dc/elements/1.1/' xmlns:ns1='http://schemas.openxmlformats.org/package/2006/metadata/core-properties' " w:xpath="/ns1:coreProperties[1]/ns0:title[1]" w:storeItemID="{6C3C8BC8-F283-45AE-878A-BAB7291924A1}"/>
        <w15:color w:val="000000"/>
        <w:text/>
      </w:sdtPr>
      <w:sdtContent>
        <w:r w:rsidR="2E62C221">
          <w:t>General Terms and Conditions – Grants and Subsidies</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9050" w14:textId="77777777"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E4296A6F337D476A9D6DDA0AEC1F7DD6"/>
      </w:placeholder>
      <w:dataBinding w:prefixMappings="xmlns:ns0='http://purl.org/dc/elements/1.1/' xmlns:ns1='http://schemas.openxmlformats.org/package/2006/metadata/core-properties' " w:xpath="/ns1:coreProperties[1]/ns0:title[1]" w:storeItemID="{6C3C8BC8-F283-45AE-878A-BAB7291924A1}"/>
      <w:text/>
    </w:sdtPr>
    <w:sdtContent>
      <w:p w14:paraId="04A3D342" w14:textId="62AE584D" w:rsidR="00983000" w:rsidRPr="00964B22" w:rsidRDefault="00556034" w:rsidP="008E0345">
        <w:pPr>
          <w:pStyle w:val="Header"/>
          <w:rPr>
            <w:b/>
          </w:rPr>
        </w:pPr>
        <w:r>
          <w:t>General Terms and Conditions – Grants and Subsidies</w:t>
        </w:r>
      </w:p>
    </w:sdtContent>
  </w:sdt>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21F"/>
    <w:multiLevelType w:val="hybridMultilevel"/>
    <w:tmpl w:val="8C94B4E8"/>
    <w:lvl w:ilvl="0" w:tplc="BF7C9DCC">
      <w:start w:val="1"/>
      <w:numFmt w:val="lowerLetter"/>
      <w:lvlText w:val="%1)"/>
      <w:lvlJc w:val="left"/>
      <w:pPr>
        <w:ind w:left="720" w:hanging="360"/>
      </w:pPr>
      <w:rPr>
        <w:rFonts w:ascii="Lato" w:eastAsia="Calibri" w:hAnsi="Lato" w:cs="Times New Roman"/>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2256BA6"/>
    <w:multiLevelType w:val="hybridMultilevel"/>
    <w:tmpl w:val="B5645380"/>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992958"/>
    <w:multiLevelType w:val="hybridMultilevel"/>
    <w:tmpl w:val="93A24D12"/>
    <w:lvl w:ilvl="0" w:tplc="BF7C9DCC">
      <w:start w:val="1"/>
      <w:numFmt w:val="lowerLetter"/>
      <w:lvlText w:val="%1)"/>
      <w:lvlJc w:val="left"/>
      <w:pPr>
        <w:ind w:left="720" w:hanging="360"/>
      </w:pPr>
      <w:rPr>
        <w:rFonts w:ascii="Lato" w:eastAsia="Calibri" w:hAnsi="Lato" w:cs="Times New Roman"/>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AF34372"/>
    <w:multiLevelType w:val="hybridMultilevel"/>
    <w:tmpl w:val="76CCD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3995FF3"/>
    <w:multiLevelType w:val="hybridMultilevel"/>
    <w:tmpl w:val="7D4C3C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CA02A2"/>
    <w:multiLevelType w:val="hybridMultilevel"/>
    <w:tmpl w:val="D05CD65E"/>
    <w:lvl w:ilvl="0" w:tplc="0C09000F">
      <w:start w:val="1"/>
      <w:numFmt w:val="decimal"/>
      <w:lvlText w:val="%1."/>
      <w:lvlJc w:val="left"/>
      <w:pPr>
        <w:ind w:left="720" w:hanging="360"/>
      </w:pPr>
      <w:rPr>
        <w:rFonts w:hint="default"/>
      </w:rPr>
    </w:lvl>
    <w:lvl w:ilvl="1" w:tplc="4C4EC980">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A7F0588"/>
    <w:multiLevelType w:val="hybridMultilevel"/>
    <w:tmpl w:val="B22A92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3" w15:restartNumberingAfterBreak="0">
    <w:nsid w:val="2E693641"/>
    <w:multiLevelType w:val="multilevel"/>
    <w:tmpl w:val="3E5E177A"/>
    <w:name w:val="NTG Table Bullet List33"/>
    <w:numStyleLink w:val="Tablenumberlist"/>
  </w:abstractNum>
  <w:abstractNum w:abstractNumId="24" w15:restartNumberingAfterBreak="0">
    <w:nsid w:val="2E7A3A08"/>
    <w:multiLevelType w:val="hybridMultilevel"/>
    <w:tmpl w:val="E460E9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EF077BC"/>
    <w:multiLevelType w:val="multilevel"/>
    <w:tmpl w:val="0C78A7AC"/>
    <w:name w:val="NTG Table Bullet List33222222222222222222"/>
    <w:numStyleLink w:val="Tablebulletlist"/>
  </w:abstractNum>
  <w:abstractNum w:abstractNumId="26" w15:restartNumberingAfterBreak="0">
    <w:nsid w:val="3187340A"/>
    <w:multiLevelType w:val="hybridMultilevel"/>
    <w:tmpl w:val="4456EBE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2DF44DA"/>
    <w:multiLevelType w:val="multilevel"/>
    <w:tmpl w:val="3E5E177A"/>
    <w:name w:val="NTG Table Bullet List3222323"/>
    <w:numStyleLink w:val="Tablenumberlist"/>
  </w:abstractNum>
  <w:abstractNum w:abstractNumId="28"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9"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77F354D"/>
    <w:multiLevelType w:val="hybridMultilevel"/>
    <w:tmpl w:val="18B8B4A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BE61945"/>
    <w:multiLevelType w:val="multilevel"/>
    <w:tmpl w:val="3928FD02"/>
    <w:name w:val="NTG Table Bullet List332222222222222222"/>
    <w:numStyleLink w:val="Bulletlist"/>
  </w:abstractNum>
  <w:abstractNum w:abstractNumId="32" w15:restartNumberingAfterBreak="0">
    <w:nsid w:val="3EAF7215"/>
    <w:multiLevelType w:val="multilevel"/>
    <w:tmpl w:val="BA48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2B0490"/>
    <w:multiLevelType w:val="hybridMultilevel"/>
    <w:tmpl w:val="943C4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FD3A20"/>
    <w:multiLevelType w:val="multilevel"/>
    <w:tmpl w:val="3E5E177A"/>
    <w:name w:val="NTG Table Bullet List3322222222222"/>
    <w:numStyleLink w:val="Tablenumberlist"/>
  </w:abstractNum>
  <w:abstractNum w:abstractNumId="3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1370042"/>
    <w:multiLevelType w:val="hybridMultilevel"/>
    <w:tmpl w:val="C2EC610E"/>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3842BC6"/>
    <w:multiLevelType w:val="multilevel"/>
    <w:tmpl w:val="0C78A7AC"/>
    <w:numStyleLink w:val="Tablebulletlist"/>
  </w:abstractNum>
  <w:abstractNum w:abstractNumId="3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0" w15:restartNumberingAfterBreak="0">
    <w:nsid w:val="56DA2CAE"/>
    <w:multiLevelType w:val="multilevel"/>
    <w:tmpl w:val="3E5E177A"/>
    <w:name w:val="NTG Table Bullet List332222222222222"/>
    <w:numStyleLink w:val="Tablenumberlist"/>
  </w:abstractNum>
  <w:abstractNum w:abstractNumId="41" w15:restartNumberingAfterBreak="0">
    <w:nsid w:val="57C57885"/>
    <w:multiLevelType w:val="hybridMultilevel"/>
    <w:tmpl w:val="51D4A7A6"/>
    <w:lvl w:ilvl="0" w:tplc="5532C8F0">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83359D9"/>
    <w:multiLevelType w:val="multilevel"/>
    <w:tmpl w:val="3E5E177A"/>
    <w:name w:val="NTG Table Bullet List332222222"/>
    <w:numStyleLink w:val="Tablenumberlist"/>
  </w:abstractNum>
  <w:abstractNum w:abstractNumId="43" w15:restartNumberingAfterBreak="0">
    <w:nsid w:val="5B9A5FFE"/>
    <w:multiLevelType w:val="multilevel"/>
    <w:tmpl w:val="0C78A7AC"/>
    <w:name w:val="NTG Table Bullet List33222222222222"/>
    <w:numStyleLink w:val="Tablebulletlist"/>
  </w:abstractNum>
  <w:abstractNum w:abstractNumId="44" w15:restartNumberingAfterBreak="0">
    <w:nsid w:val="5D444259"/>
    <w:multiLevelType w:val="multilevel"/>
    <w:tmpl w:val="0C78A7AC"/>
    <w:name w:val="NTG Table Bullet List332222"/>
    <w:numStyleLink w:val="Tablebulletlist"/>
  </w:abstractNum>
  <w:abstractNum w:abstractNumId="45" w15:restartNumberingAfterBreak="0">
    <w:nsid w:val="65036032"/>
    <w:multiLevelType w:val="hybridMultilevel"/>
    <w:tmpl w:val="5FDE431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9262556"/>
    <w:multiLevelType w:val="multilevel"/>
    <w:tmpl w:val="3E5E177A"/>
    <w:name w:val="NTG Table Bullet List3322222222222222"/>
    <w:numStyleLink w:val="Tablenumberlist"/>
  </w:abstractNum>
  <w:abstractNum w:abstractNumId="47" w15:restartNumberingAfterBreak="0">
    <w:nsid w:val="7453664D"/>
    <w:multiLevelType w:val="multilevel"/>
    <w:tmpl w:val="0C78A7AC"/>
    <w:name w:val="NTG Table Bullet List3322222222222222222"/>
    <w:numStyleLink w:val="Tablebulletlist"/>
  </w:abstractNum>
  <w:abstractNum w:abstractNumId="48" w15:restartNumberingAfterBreak="0">
    <w:nsid w:val="752610A8"/>
    <w:multiLevelType w:val="hybridMultilevel"/>
    <w:tmpl w:val="4334A6E4"/>
    <w:lvl w:ilvl="0" w:tplc="0C090019">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9" w15:restartNumberingAfterBreak="0">
    <w:nsid w:val="76141D1E"/>
    <w:multiLevelType w:val="multilevel"/>
    <w:tmpl w:val="0C78A7AC"/>
    <w:name w:val="NTG Table Bullet List332222222222"/>
    <w:numStyleLink w:val="Tablebulletlist"/>
  </w:abstractNum>
  <w:abstractNum w:abstractNumId="50" w15:restartNumberingAfterBreak="0">
    <w:nsid w:val="79CC6470"/>
    <w:multiLevelType w:val="multilevel"/>
    <w:tmpl w:val="5FAE2E42"/>
    <w:lvl w:ilvl="0">
      <w:start w:val="1"/>
      <w:numFmt w:val="decimal"/>
      <w:pStyle w:val="Heading1"/>
      <w:suff w:val="space"/>
      <w:lvlText w:val="%1."/>
      <w:lvlJc w:val="left"/>
      <w:pPr>
        <w:ind w:left="716"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1" w15:restartNumberingAfterBreak="0">
    <w:nsid w:val="7A0901D6"/>
    <w:multiLevelType w:val="multilevel"/>
    <w:tmpl w:val="6E32E866"/>
    <w:lvl w:ilvl="0">
      <w:start w:val="1"/>
      <w:numFmt w:val="decimal"/>
      <w:lvlText w:val="%1."/>
      <w:lvlJc w:val="left"/>
      <w:pPr>
        <w:ind w:left="680" w:hanging="680"/>
      </w:pPr>
      <w:rPr>
        <w:rFonts w:ascii="Arial" w:hAnsi="Arial" w:hint="default"/>
        <w:b/>
        <w:i w:val="0"/>
        <w:caps w:val="0"/>
        <w:strike w:val="0"/>
        <w:dstrike w:val="0"/>
        <w:vanish w:val="0"/>
        <w:color w:val="auto"/>
        <w:kern w:val="0"/>
        <w:sz w:val="24"/>
        <w:u w:val="words" w:color="FFFFFF" w:themeColor="background1"/>
        <w:vertAlign w:val="baseline"/>
        <w14:cntxtAlts w14:val="0"/>
      </w:rPr>
    </w:lvl>
    <w:lvl w:ilvl="1">
      <w:start w:val="1"/>
      <w:numFmt w:val="decimal"/>
      <w:lvlText w:val="%1.%2"/>
      <w:lvlJc w:val="left"/>
      <w:pPr>
        <w:ind w:left="5217" w:hanging="680"/>
      </w:pPr>
      <w:rPr>
        <w:rFonts w:ascii="Arial" w:hAnsi="Arial" w:hint="default"/>
        <w:b w:val="0"/>
        <w:i w:val="0"/>
        <w:caps w:val="0"/>
        <w:strike w:val="0"/>
        <w:dstrike w:val="0"/>
        <w:vanish w:val="0"/>
        <w:color w:val="auto"/>
        <w:kern w:val="0"/>
        <w:sz w:val="22"/>
        <w:u w:val="none"/>
        <w:vertAlign w:val="baseline"/>
        <w14:cntxtAlts w14:val="0"/>
      </w:rPr>
    </w:lvl>
    <w:lvl w:ilvl="2">
      <w:start w:val="1"/>
      <w:numFmt w:val="lowerLetter"/>
      <w:lvlText w:val="(%3)"/>
      <w:lvlJc w:val="left"/>
      <w:pPr>
        <w:ind w:left="1361" w:hanging="681"/>
      </w:pPr>
      <w:rPr>
        <w:rFonts w:ascii="Arial" w:hAnsi="Arial" w:hint="default"/>
        <w:b w:val="0"/>
        <w:i w:val="0"/>
        <w:caps w:val="0"/>
        <w:strike w:val="0"/>
        <w:dstrike w:val="0"/>
        <w:vanish w:val="0"/>
        <w:color w:val="auto"/>
        <w:w w:val="100"/>
        <w:kern w:val="0"/>
        <w:sz w:val="22"/>
        <w:u w:val="none"/>
        <w:vertAlign w:val="baseline"/>
        <w14:cntxtAlts w14:val="0"/>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52" w15:restartNumberingAfterBreak="0">
    <w:nsid w:val="7DA1B221"/>
    <w:multiLevelType w:val="hybridMultilevel"/>
    <w:tmpl w:val="448C2F6C"/>
    <w:lvl w:ilvl="0" w:tplc="B516C26C">
      <w:start w:val="1"/>
      <w:numFmt w:val="lowerLetter"/>
      <w:lvlText w:val="%1."/>
      <w:lvlJc w:val="left"/>
      <w:pPr>
        <w:ind w:left="644" w:hanging="360"/>
      </w:pPr>
    </w:lvl>
    <w:lvl w:ilvl="1" w:tplc="4B6CCD5A">
      <w:start w:val="1"/>
      <w:numFmt w:val="lowerLetter"/>
      <w:lvlText w:val="%2."/>
      <w:lvlJc w:val="left"/>
      <w:pPr>
        <w:ind w:left="1364" w:hanging="360"/>
      </w:pPr>
    </w:lvl>
    <w:lvl w:ilvl="2" w:tplc="8F22A37A">
      <w:start w:val="1"/>
      <w:numFmt w:val="lowerRoman"/>
      <w:lvlText w:val="%3."/>
      <w:lvlJc w:val="right"/>
      <w:pPr>
        <w:ind w:left="2084" w:hanging="180"/>
      </w:pPr>
    </w:lvl>
    <w:lvl w:ilvl="3" w:tplc="F8B839FC">
      <w:start w:val="1"/>
      <w:numFmt w:val="decimal"/>
      <w:lvlText w:val="%4."/>
      <w:lvlJc w:val="left"/>
      <w:pPr>
        <w:ind w:left="2804" w:hanging="360"/>
      </w:pPr>
    </w:lvl>
    <w:lvl w:ilvl="4" w:tplc="05D04E28">
      <w:start w:val="1"/>
      <w:numFmt w:val="lowerLetter"/>
      <w:lvlText w:val="%5."/>
      <w:lvlJc w:val="left"/>
      <w:pPr>
        <w:ind w:left="3524" w:hanging="360"/>
      </w:pPr>
    </w:lvl>
    <w:lvl w:ilvl="5" w:tplc="DC4C023C">
      <w:start w:val="1"/>
      <w:numFmt w:val="lowerRoman"/>
      <w:lvlText w:val="%6."/>
      <w:lvlJc w:val="right"/>
      <w:pPr>
        <w:ind w:left="4244" w:hanging="180"/>
      </w:pPr>
    </w:lvl>
    <w:lvl w:ilvl="6" w:tplc="2CFE6CE8">
      <w:start w:val="1"/>
      <w:numFmt w:val="decimal"/>
      <w:lvlText w:val="%7."/>
      <w:lvlJc w:val="left"/>
      <w:pPr>
        <w:ind w:left="4964" w:hanging="360"/>
      </w:pPr>
    </w:lvl>
    <w:lvl w:ilvl="7" w:tplc="84785BFC">
      <w:start w:val="1"/>
      <w:numFmt w:val="lowerLetter"/>
      <w:lvlText w:val="%8."/>
      <w:lvlJc w:val="left"/>
      <w:pPr>
        <w:ind w:left="5684" w:hanging="360"/>
      </w:pPr>
    </w:lvl>
    <w:lvl w:ilvl="8" w:tplc="390E4DA2">
      <w:start w:val="1"/>
      <w:numFmt w:val="lowerRoman"/>
      <w:lvlText w:val="%9."/>
      <w:lvlJc w:val="right"/>
      <w:pPr>
        <w:ind w:left="6404" w:hanging="180"/>
      </w:pPr>
    </w:lvl>
  </w:abstractNum>
  <w:abstractNum w:abstractNumId="5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4" w15:restartNumberingAfterBreak="0">
    <w:nsid w:val="7EDE640F"/>
    <w:multiLevelType w:val="hybridMultilevel"/>
    <w:tmpl w:val="B4467FE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F177895"/>
    <w:multiLevelType w:val="hybridMultilevel"/>
    <w:tmpl w:val="66809C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94408167">
    <w:abstractNumId w:val="28"/>
  </w:num>
  <w:num w:numId="2" w16cid:durableId="1018698121">
    <w:abstractNumId w:val="15"/>
  </w:num>
  <w:num w:numId="3" w16cid:durableId="974025919">
    <w:abstractNumId w:val="50"/>
  </w:num>
  <w:num w:numId="4" w16cid:durableId="1306158225">
    <w:abstractNumId w:val="35"/>
  </w:num>
  <w:num w:numId="5" w16cid:durableId="899513662">
    <w:abstractNumId w:val="22"/>
  </w:num>
  <w:num w:numId="6" w16cid:durableId="464005404">
    <w:abstractNumId w:val="11"/>
  </w:num>
  <w:num w:numId="7" w16cid:durableId="1367758493">
    <w:abstractNumId w:val="38"/>
  </w:num>
  <w:num w:numId="8" w16cid:durableId="1394742345">
    <w:abstractNumId w:val="20"/>
  </w:num>
  <w:num w:numId="9" w16cid:durableId="981159042">
    <w:abstractNumId w:val="29"/>
  </w:num>
  <w:num w:numId="10" w16cid:durableId="868183884">
    <w:abstractNumId w:val="52"/>
  </w:num>
  <w:num w:numId="11" w16cid:durableId="176190869">
    <w:abstractNumId w:val="26"/>
  </w:num>
  <w:num w:numId="12" w16cid:durableId="1612661251">
    <w:abstractNumId w:val="24"/>
  </w:num>
  <w:num w:numId="13" w16cid:durableId="1545798174">
    <w:abstractNumId w:val="48"/>
  </w:num>
  <w:num w:numId="14" w16cid:durableId="532771568">
    <w:abstractNumId w:val="33"/>
  </w:num>
  <w:num w:numId="15" w16cid:durableId="1087383558">
    <w:abstractNumId w:val="41"/>
  </w:num>
  <w:num w:numId="16" w16cid:durableId="461535120">
    <w:abstractNumId w:val="32"/>
  </w:num>
  <w:num w:numId="17" w16cid:durableId="768475301">
    <w:abstractNumId w:val="50"/>
  </w:num>
  <w:num w:numId="18" w16cid:durableId="1365519146">
    <w:abstractNumId w:val="16"/>
  </w:num>
  <w:num w:numId="19" w16cid:durableId="2005356695">
    <w:abstractNumId w:val="55"/>
  </w:num>
  <w:num w:numId="20" w16cid:durableId="1645885860">
    <w:abstractNumId w:val="3"/>
  </w:num>
  <w:num w:numId="21" w16cid:durableId="1275599022">
    <w:abstractNumId w:val="54"/>
  </w:num>
  <w:num w:numId="22" w16cid:durableId="953051936">
    <w:abstractNumId w:val="50"/>
  </w:num>
  <w:num w:numId="23" w16cid:durableId="597252976">
    <w:abstractNumId w:val="50"/>
  </w:num>
  <w:num w:numId="24" w16cid:durableId="213667033">
    <w:abstractNumId w:val="1"/>
  </w:num>
  <w:num w:numId="25" w16cid:durableId="580604885">
    <w:abstractNumId w:val="37"/>
  </w:num>
  <w:num w:numId="26" w16cid:durableId="781414891">
    <w:abstractNumId w:val="50"/>
  </w:num>
  <w:num w:numId="27" w16cid:durableId="3204292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2775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8757770">
    <w:abstractNumId w:val="0"/>
  </w:num>
  <w:num w:numId="30" w16cid:durableId="2143769928">
    <w:abstractNumId w:val="45"/>
  </w:num>
  <w:num w:numId="31" w16cid:durableId="1509632156">
    <w:abstractNumId w:val="21"/>
  </w:num>
  <w:num w:numId="32" w16cid:durableId="286392370">
    <w:abstractNumId w:val="17"/>
  </w:num>
  <w:num w:numId="33" w16cid:durableId="1848708963">
    <w:abstractNumId w:val="50"/>
  </w:num>
  <w:num w:numId="34" w16cid:durableId="1971856310">
    <w:abstractNumId w:val="50"/>
  </w:num>
  <w:num w:numId="35" w16cid:durableId="359549446">
    <w:abstractNumId w:val="50"/>
  </w:num>
  <w:num w:numId="36" w16cid:durableId="1233083603">
    <w:abstractNumId w:val="50"/>
  </w:num>
  <w:num w:numId="37" w16cid:durableId="679352565">
    <w:abstractNumId w:val="50"/>
  </w:num>
  <w:num w:numId="38" w16cid:durableId="1130318573">
    <w:abstractNumId w:val="50"/>
  </w:num>
  <w:num w:numId="39" w16cid:durableId="1724675621">
    <w:abstractNumId w:val="50"/>
  </w:num>
  <w:num w:numId="40" w16cid:durableId="1228540402">
    <w:abstractNumId w:val="50"/>
  </w:num>
  <w:num w:numId="41" w16cid:durableId="2128037022">
    <w:abstractNumId w:val="50"/>
  </w:num>
  <w:num w:numId="42" w16cid:durableId="1234773543">
    <w:abstractNumId w:val="50"/>
  </w:num>
  <w:num w:numId="43" w16cid:durableId="326250062">
    <w:abstractNumId w:val="50"/>
  </w:num>
  <w:num w:numId="44" w16cid:durableId="1549142188">
    <w:abstractNumId w:val="50"/>
  </w:num>
  <w:num w:numId="45" w16cid:durableId="921992825">
    <w:abstractNumId w:val="30"/>
  </w:num>
  <w:num w:numId="46" w16cid:durableId="787820387">
    <w:abstractNumId w:val="50"/>
  </w:num>
  <w:num w:numId="47" w16cid:durableId="483357317">
    <w:abstractNumId w:val="50"/>
  </w:num>
  <w:num w:numId="48" w16cid:durableId="100223448">
    <w:abstractNumId w:val="5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1"/>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CD"/>
    <w:rsid w:val="00000BED"/>
    <w:rsid w:val="00001DDF"/>
    <w:rsid w:val="0000278C"/>
    <w:rsid w:val="0000322D"/>
    <w:rsid w:val="00007670"/>
    <w:rsid w:val="00010665"/>
    <w:rsid w:val="00013A6D"/>
    <w:rsid w:val="00016696"/>
    <w:rsid w:val="000217A3"/>
    <w:rsid w:val="000238B4"/>
    <w:rsid w:val="0002393A"/>
    <w:rsid w:val="00023B27"/>
    <w:rsid w:val="000263D2"/>
    <w:rsid w:val="00026609"/>
    <w:rsid w:val="00026EAD"/>
    <w:rsid w:val="00027419"/>
    <w:rsid w:val="00027845"/>
    <w:rsid w:val="00027DB8"/>
    <w:rsid w:val="000307A7"/>
    <w:rsid w:val="000314F4"/>
    <w:rsid w:val="00031618"/>
    <w:rsid w:val="00031A96"/>
    <w:rsid w:val="00032DEA"/>
    <w:rsid w:val="00034E36"/>
    <w:rsid w:val="0003694D"/>
    <w:rsid w:val="000376D2"/>
    <w:rsid w:val="000406C3"/>
    <w:rsid w:val="00040BF3"/>
    <w:rsid w:val="00041509"/>
    <w:rsid w:val="00043497"/>
    <w:rsid w:val="0004562E"/>
    <w:rsid w:val="00046C59"/>
    <w:rsid w:val="0004706C"/>
    <w:rsid w:val="000470B2"/>
    <w:rsid w:val="000501D3"/>
    <w:rsid w:val="00050358"/>
    <w:rsid w:val="000503A6"/>
    <w:rsid w:val="00050AC9"/>
    <w:rsid w:val="00051362"/>
    <w:rsid w:val="00051851"/>
    <w:rsid w:val="00051F45"/>
    <w:rsid w:val="0005217B"/>
    <w:rsid w:val="00052953"/>
    <w:rsid w:val="000531E1"/>
    <w:rsid w:val="0005341A"/>
    <w:rsid w:val="000554EF"/>
    <w:rsid w:val="00056DEF"/>
    <w:rsid w:val="000579BE"/>
    <w:rsid w:val="00062741"/>
    <w:rsid w:val="000634ED"/>
    <w:rsid w:val="00063636"/>
    <w:rsid w:val="00064AD5"/>
    <w:rsid w:val="00064F52"/>
    <w:rsid w:val="000659B4"/>
    <w:rsid w:val="00066EA2"/>
    <w:rsid w:val="000719D9"/>
    <w:rsid w:val="000720BE"/>
    <w:rsid w:val="0007259C"/>
    <w:rsid w:val="000767D8"/>
    <w:rsid w:val="00076850"/>
    <w:rsid w:val="00077E41"/>
    <w:rsid w:val="00080202"/>
    <w:rsid w:val="00080DCD"/>
    <w:rsid w:val="00080E22"/>
    <w:rsid w:val="00082573"/>
    <w:rsid w:val="00082733"/>
    <w:rsid w:val="000830A3"/>
    <w:rsid w:val="000840A3"/>
    <w:rsid w:val="00084FB7"/>
    <w:rsid w:val="00085062"/>
    <w:rsid w:val="00085DC1"/>
    <w:rsid w:val="00086A5F"/>
    <w:rsid w:val="000910A8"/>
    <w:rsid w:val="000911EF"/>
    <w:rsid w:val="00092589"/>
    <w:rsid w:val="00095755"/>
    <w:rsid w:val="000962C5"/>
    <w:rsid w:val="00096CC9"/>
    <w:rsid w:val="000A4317"/>
    <w:rsid w:val="000A559C"/>
    <w:rsid w:val="000B0FFB"/>
    <w:rsid w:val="000B280D"/>
    <w:rsid w:val="000B2CA1"/>
    <w:rsid w:val="000B5458"/>
    <w:rsid w:val="000B6E48"/>
    <w:rsid w:val="000B71F9"/>
    <w:rsid w:val="000C0189"/>
    <w:rsid w:val="000C186F"/>
    <w:rsid w:val="000C1EA3"/>
    <w:rsid w:val="000C366A"/>
    <w:rsid w:val="000C74D2"/>
    <w:rsid w:val="000D0433"/>
    <w:rsid w:val="000D0728"/>
    <w:rsid w:val="000D1F29"/>
    <w:rsid w:val="000D2E52"/>
    <w:rsid w:val="000D32DD"/>
    <w:rsid w:val="000D633D"/>
    <w:rsid w:val="000E0962"/>
    <w:rsid w:val="000E21CC"/>
    <w:rsid w:val="000E342B"/>
    <w:rsid w:val="000E38FB"/>
    <w:rsid w:val="000E485E"/>
    <w:rsid w:val="000E4D2B"/>
    <w:rsid w:val="000E5DD2"/>
    <w:rsid w:val="000F2958"/>
    <w:rsid w:val="000F4805"/>
    <w:rsid w:val="000F4B45"/>
    <w:rsid w:val="001017DB"/>
    <w:rsid w:val="00102E89"/>
    <w:rsid w:val="00104E7F"/>
    <w:rsid w:val="00110F58"/>
    <w:rsid w:val="001137EC"/>
    <w:rsid w:val="001152F5"/>
    <w:rsid w:val="00117743"/>
    <w:rsid w:val="00117D38"/>
    <w:rsid w:val="00117F5B"/>
    <w:rsid w:val="0012684F"/>
    <w:rsid w:val="00130A53"/>
    <w:rsid w:val="0013166C"/>
    <w:rsid w:val="00131BB8"/>
    <w:rsid w:val="001322A9"/>
    <w:rsid w:val="00132658"/>
    <w:rsid w:val="00134E39"/>
    <w:rsid w:val="00135AC3"/>
    <w:rsid w:val="00135D91"/>
    <w:rsid w:val="00140DFF"/>
    <w:rsid w:val="001452F5"/>
    <w:rsid w:val="001478BB"/>
    <w:rsid w:val="00147DED"/>
    <w:rsid w:val="00150DC0"/>
    <w:rsid w:val="001518B3"/>
    <w:rsid w:val="0015202B"/>
    <w:rsid w:val="00153EDC"/>
    <w:rsid w:val="00154B07"/>
    <w:rsid w:val="00156CD4"/>
    <w:rsid w:val="00161CC6"/>
    <w:rsid w:val="00162E52"/>
    <w:rsid w:val="001633FD"/>
    <w:rsid w:val="00164A3E"/>
    <w:rsid w:val="00165996"/>
    <w:rsid w:val="00166FF6"/>
    <w:rsid w:val="00170093"/>
    <w:rsid w:val="00172C77"/>
    <w:rsid w:val="00176123"/>
    <w:rsid w:val="0017741A"/>
    <w:rsid w:val="00181620"/>
    <w:rsid w:val="00181C39"/>
    <w:rsid w:val="0018212D"/>
    <w:rsid w:val="00184EA1"/>
    <w:rsid w:val="00184FA5"/>
    <w:rsid w:val="0018504F"/>
    <w:rsid w:val="001942E9"/>
    <w:rsid w:val="001957AD"/>
    <w:rsid w:val="00196F98"/>
    <w:rsid w:val="00197439"/>
    <w:rsid w:val="001A0435"/>
    <w:rsid w:val="001A2AB2"/>
    <w:rsid w:val="001A2B7F"/>
    <w:rsid w:val="001A308F"/>
    <w:rsid w:val="001A3AFD"/>
    <w:rsid w:val="001A496C"/>
    <w:rsid w:val="001A6304"/>
    <w:rsid w:val="001A7A1C"/>
    <w:rsid w:val="001B164D"/>
    <w:rsid w:val="001B1CAB"/>
    <w:rsid w:val="001B2486"/>
    <w:rsid w:val="001B2B6C"/>
    <w:rsid w:val="001B2FB8"/>
    <w:rsid w:val="001B3385"/>
    <w:rsid w:val="001B3BA9"/>
    <w:rsid w:val="001B775A"/>
    <w:rsid w:val="001C0E66"/>
    <w:rsid w:val="001C3731"/>
    <w:rsid w:val="001C48F5"/>
    <w:rsid w:val="001C59E9"/>
    <w:rsid w:val="001C76D2"/>
    <w:rsid w:val="001D01C4"/>
    <w:rsid w:val="001D28A1"/>
    <w:rsid w:val="001D52B0"/>
    <w:rsid w:val="001D5A18"/>
    <w:rsid w:val="001D5D4A"/>
    <w:rsid w:val="001D7CA4"/>
    <w:rsid w:val="001E01A1"/>
    <w:rsid w:val="001E057F"/>
    <w:rsid w:val="001E0910"/>
    <w:rsid w:val="001E14EB"/>
    <w:rsid w:val="001E1D4D"/>
    <w:rsid w:val="001E420E"/>
    <w:rsid w:val="001E4FCC"/>
    <w:rsid w:val="001E5A5B"/>
    <w:rsid w:val="001F55C2"/>
    <w:rsid w:val="001F59E6"/>
    <w:rsid w:val="001F79F8"/>
    <w:rsid w:val="001F7EB0"/>
    <w:rsid w:val="00200948"/>
    <w:rsid w:val="00201520"/>
    <w:rsid w:val="00202014"/>
    <w:rsid w:val="00205BAC"/>
    <w:rsid w:val="00206269"/>
    <w:rsid w:val="00206936"/>
    <w:rsid w:val="00206C6F"/>
    <w:rsid w:val="00206FBD"/>
    <w:rsid w:val="00207746"/>
    <w:rsid w:val="0021386A"/>
    <w:rsid w:val="00215AE8"/>
    <w:rsid w:val="00216D76"/>
    <w:rsid w:val="00220803"/>
    <w:rsid w:val="00221220"/>
    <w:rsid w:val="0022644F"/>
    <w:rsid w:val="00230031"/>
    <w:rsid w:val="00232B2C"/>
    <w:rsid w:val="00235C01"/>
    <w:rsid w:val="00235D22"/>
    <w:rsid w:val="00236878"/>
    <w:rsid w:val="00241759"/>
    <w:rsid w:val="00243686"/>
    <w:rsid w:val="00247343"/>
    <w:rsid w:val="00247538"/>
    <w:rsid w:val="00247FD7"/>
    <w:rsid w:val="0025046C"/>
    <w:rsid w:val="00250C07"/>
    <w:rsid w:val="002513B5"/>
    <w:rsid w:val="00255918"/>
    <w:rsid w:val="00255B78"/>
    <w:rsid w:val="00262D00"/>
    <w:rsid w:val="002631D5"/>
    <w:rsid w:val="00263824"/>
    <w:rsid w:val="00264C90"/>
    <w:rsid w:val="00265C56"/>
    <w:rsid w:val="00266AB6"/>
    <w:rsid w:val="00267137"/>
    <w:rsid w:val="002716CD"/>
    <w:rsid w:val="00272232"/>
    <w:rsid w:val="00274D4B"/>
    <w:rsid w:val="0027623A"/>
    <w:rsid w:val="00277D6D"/>
    <w:rsid w:val="002806F5"/>
    <w:rsid w:val="00280D77"/>
    <w:rsid w:val="00281577"/>
    <w:rsid w:val="00284445"/>
    <w:rsid w:val="002856C7"/>
    <w:rsid w:val="0028774E"/>
    <w:rsid w:val="00290BC8"/>
    <w:rsid w:val="002926BC"/>
    <w:rsid w:val="00293664"/>
    <w:rsid w:val="00293A72"/>
    <w:rsid w:val="00296963"/>
    <w:rsid w:val="002A0160"/>
    <w:rsid w:val="002A30A7"/>
    <w:rsid w:val="002A30C3"/>
    <w:rsid w:val="002A32C0"/>
    <w:rsid w:val="002A3D8C"/>
    <w:rsid w:val="002A6A79"/>
    <w:rsid w:val="002A6F6A"/>
    <w:rsid w:val="002A7712"/>
    <w:rsid w:val="002B19B9"/>
    <w:rsid w:val="002B38F7"/>
    <w:rsid w:val="002B4C0D"/>
    <w:rsid w:val="002B5591"/>
    <w:rsid w:val="002B6AA4"/>
    <w:rsid w:val="002B6EAC"/>
    <w:rsid w:val="002C1FE9"/>
    <w:rsid w:val="002C2BDB"/>
    <w:rsid w:val="002C6272"/>
    <w:rsid w:val="002C64CA"/>
    <w:rsid w:val="002C6C39"/>
    <w:rsid w:val="002C7101"/>
    <w:rsid w:val="002C7641"/>
    <w:rsid w:val="002D3A57"/>
    <w:rsid w:val="002D4A02"/>
    <w:rsid w:val="002D7D05"/>
    <w:rsid w:val="002D7DCC"/>
    <w:rsid w:val="002E20C8"/>
    <w:rsid w:val="002E2849"/>
    <w:rsid w:val="002E3E21"/>
    <w:rsid w:val="002E4290"/>
    <w:rsid w:val="002E546F"/>
    <w:rsid w:val="002E5B94"/>
    <w:rsid w:val="002E66A6"/>
    <w:rsid w:val="002F0DB1"/>
    <w:rsid w:val="002F1769"/>
    <w:rsid w:val="002F2885"/>
    <w:rsid w:val="002F3CF1"/>
    <w:rsid w:val="002F45A1"/>
    <w:rsid w:val="002F510D"/>
    <w:rsid w:val="002F65C1"/>
    <w:rsid w:val="002F7926"/>
    <w:rsid w:val="002F7C26"/>
    <w:rsid w:val="00300612"/>
    <w:rsid w:val="003037F9"/>
    <w:rsid w:val="0030583E"/>
    <w:rsid w:val="00307FE1"/>
    <w:rsid w:val="00310608"/>
    <w:rsid w:val="00313FCF"/>
    <w:rsid w:val="00315759"/>
    <w:rsid w:val="00315E68"/>
    <w:rsid w:val="003164BA"/>
    <w:rsid w:val="003216EA"/>
    <w:rsid w:val="003223FE"/>
    <w:rsid w:val="0032267F"/>
    <w:rsid w:val="00323261"/>
    <w:rsid w:val="003258E6"/>
    <w:rsid w:val="00325D80"/>
    <w:rsid w:val="0032787B"/>
    <w:rsid w:val="00330D3D"/>
    <w:rsid w:val="0033190F"/>
    <w:rsid w:val="00333460"/>
    <w:rsid w:val="00334231"/>
    <w:rsid w:val="00340725"/>
    <w:rsid w:val="00342283"/>
    <w:rsid w:val="003425E0"/>
    <w:rsid w:val="00343A87"/>
    <w:rsid w:val="00344A36"/>
    <w:rsid w:val="003456F4"/>
    <w:rsid w:val="00345C9F"/>
    <w:rsid w:val="00347543"/>
    <w:rsid w:val="00347DAE"/>
    <w:rsid w:val="00347FB6"/>
    <w:rsid w:val="003504FD"/>
    <w:rsid w:val="00350881"/>
    <w:rsid w:val="00350BAC"/>
    <w:rsid w:val="00350DDB"/>
    <w:rsid w:val="00352467"/>
    <w:rsid w:val="00354FDB"/>
    <w:rsid w:val="00357D55"/>
    <w:rsid w:val="003608BD"/>
    <w:rsid w:val="00362161"/>
    <w:rsid w:val="00363513"/>
    <w:rsid w:val="003657E5"/>
    <w:rsid w:val="0036589C"/>
    <w:rsid w:val="00365B90"/>
    <w:rsid w:val="00365F22"/>
    <w:rsid w:val="00366721"/>
    <w:rsid w:val="00371312"/>
    <w:rsid w:val="00371DC7"/>
    <w:rsid w:val="00375D93"/>
    <w:rsid w:val="003765C6"/>
    <w:rsid w:val="00376BF0"/>
    <w:rsid w:val="00377B21"/>
    <w:rsid w:val="00381665"/>
    <w:rsid w:val="00381BF7"/>
    <w:rsid w:val="00387CB0"/>
    <w:rsid w:val="00390476"/>
    <w:rsid w:val="00390CE3"/>
    <w:rsid w:val="00394876"/>
    <w:rsid w:val="00394AAF"/>
    <w:rsid w:val="00394CE5"/>
    <w:rsid w:val="003A0CFA"/>
    <w:rsid w:val="003A309D"/>
    <w:rsid w:val="003A34C5"/>
    <w:rsid w:val="003A6341"/>
    <w:rsid w:val="003A6645"/>
    <w:rsid w:val="003B173F"/>
    <w:rsid w:val="003B67FD"/>
    <w:rsid w:val="003B6A61"/>
    <w:rsid w:val="003C720E"/>
    <w:rsid w:val="003D108C"/>
    <w:rsid w:val="003D139D"/>
    <w:rsid w:val="003D2E3A"/>
    <w:rsid w:val="003D3850"/>
    <w:rsid w:val="003D42C0"/>
    <w:rsid w:val="003D5B29"/>
    <w:rsid w:val="003D5D4B"/>
    <w:rsid w:val="003D7818"/>
    <w:rsid w:val="003E0044"/>
    <w:rsid w:val="003E12A2"/>
    <w:rsid w:val="003E2445"/>
    <w:rsid w:val="003E268C"/>
    <w:rsid w:val="003E2883"/>
    <w:rsid w:val="003E2A3E"/>
    <w:rsid w:val="003E2AEB"/>
    <w:rsid w:val="003E3BB2"/>
    <w:rsid w:val="003E7BF4"/>
    <w:rsid w:val="003F20AD"/>
    <w:rsid w:val="003F295A"/>
    <w:rsid w:val="003F5B58"/>
    <w:rsid w:val="003F6917"/>
    <w:rsid w:val="003F727D"/>
    <w:rsid w:val="00400EE7"/>
    <w:rsid w:val="0040222A"/>
    <w:rsid w:val="00403F2E"/>
    <w:rsid w:val="004047BC"/>
    <w:rsid w:val="00404811"/>
    <w:rsid w:val="0040595D"/>
    <w:rsid w:val="00405CA4"/>
    <w:rsid w:val="004063C3"/>
    <w:rsid w:val="00406497"/>
    <w:rsid w:val="004100F7"/>
    <w:rsid w:val="00410379"/>
    <w:rsid w:val="00410BC7"/>
    <w:rsid w:val="00412BD5"/>
    <w:rsid w:val="00414CB3"/>
    <w:rsid w:val="00415324"/>
    <w:rsid w:val="0041563D"/>
    <w:rsid w:val="00416986"/>
    <w:rsid w:val="00417E19"/>
    <w:rsid w:val="00420CF5"/>
    <w:rsid w:val="00421B9A"/>
    <w:rsid w:val="00422874"/>
    <w:rsid w:val="00424300"/>
    <w:rsid w:val="00424DEF"/>
    <w:rsid w:val="00426E25"/>
    <w:rsid w:val="004275E4"/>
    <w:rsid w:val="00427D9C"/>
    <w:rsid w:val="00427E7E"/>
    <w:rsid w:val="0043317F"/>
    <w:rsid w:val="00434792"/>
    <w:rsid w:val="00437A99"/>
    <w:rsid w:val="00437E4F"/>
    <w:rsid w:val="004419A4"/>
    <w:rsid w:val="004433AE"/>
    <w:rsid w:val="00443B6E"/>
    <w:rsid w:val="00445495"/>
    <w:rsid w:val="004516C6"/>
    <w:rsid w:val="00451D93"/>
    <w:rsid w:val="004521CB"/>
    <w:rsid w:val="00452E2E"/>
    <w:rsid w:val="0045420A"/>
    <w:rsid w:val="004554D4"/>
    <w:rsid w:val="004555EA"/>
    <w:rsid w:val="00461744"/>
    <w:rsid w:val="00462854"/>
    <w:rsid w:val="00462ED8"/>
    <w:rsid w:val="0046474E"/>
    <w:rsid w:val="00466185"/>
    <w:rsid w:val="004668A7"/>
    <w:rsid w:val="00466D96"/>
    <w:rsid w:val="00467747"/>
    <w:rsid w:val="004704F7"/>
    <w:rsid w:val="00470A8D"/>
    <w:rsid w:val="00472EC9"/>
    <w:rsid w:val="00473C98"/>
    <w:rsid w:val="00474965"/>
    <w:rsid w:val="00474BC4"/>
    <w:rsid w:val="00482DF8"/>
    <w:rsid w:val="00484604"/>
    <w:rsid w:val="00485922"/>
    <w:rsid w:val="004860B0"/>
    <w:rsid w:val="004864DE"/>
    <w:rsid w:val="0048724C"/>
    <w:rsid w:val="00490154"/>
    <w:rsid w:val="004942EC"/>
    <w:rsid w:val="00494BE5"/>
    <w:rsid w:val="0049675B"/>
    <w:rsid w:val="004A0EBA"/>
    <w:rsid w:val="004A2538"/>
    <w:rsid w:val="004A3C6A"/>
    <w:rsid w:val="004A4CCB"/>
    <w:rsid w:val="004A66C0"/>
    <w:rsid w:val="004A6F3A"/>
    <w:rsid w:val="004B0C15"/>
    <w:rsid w:val="004B35EA"/>
    <w:rsid w:val="004B691A"/>
    <w:rsid w:val="004B69E4"/>
    <w:rsid w:val="004B7373"/>
    <w:rsid w:val="004C0967"/>
    <w:rsid w:val="004C0989"/>
    <w:rsid w:val="004C2BF4"/>
    <w:rsid w:val="004C3805"/>
    <w:rsid w:val="004C6C39"/>
    <w:rsid w:val="004C6D42"/>
    <w:rsid w:val="004D075F"/>
    <w:rsid w:val="004D1B76"/>
    <w:rsid w:val="004D344E"/>
    <w:rsid w:val="004D3702"/>
    <w:rsid w:val="004D46DC"/>
    <w:rsid w:val="004D5323"/>
    <w:rsid w:val="004D6243"/>
    <w:rsid w:val="004E019E"/>
    <w:rsid w:val="004E06EC"/>
    <w:rsid w:val="004E0FD7"/>
    <w:rsid w:val="004E1957"/>
    <w:rsid w:val="004E2CB7"/>
    <w:rsid w:val="004E31D1"/>
    <w:rsid w:val="004E3FAC"/>
    <w:rsid w:val="004E709D"/>
    <w:rsid w:val="004E7885"/>
    <w:rsid w:val="004F016A"/>
    <w:rsid w:val="004F2206"/>
    <w:rsid w:val="004F29E2"/>
    <w:rsid w:val="004F32CF"/>
    <w:rsid w:val="004F3834"/>
    <w:rsid w:val="004F4D5D"/>
    <w:rsid w:val="004F53DB"/>
    <w:rsid w:val="004F60AE"/>
    <w:rsid w:val="0050046F"/>
    <w:rsid w:val="00500F94"/>
    <w:rsid w:val="00502FB3"/>
    <w:rsid w:val="005038D1"/>
    <w:rsid w:val="00503DE9"/>
    <w:rsid w:val="005047E0"/>
    <w:rsid w:val="0050530C"/>
    <w:rsid w:val="00505DEA"/>
    <w:rsid w:val="005063B6"/>
    <w:rsid w:val="00507082"/>
    <w:rsid w:val="00507782"/>
    <w:rsid w:val="00510C7A"/>
    <w:rsid w:val="00510F02"/>
    <w:rsid w:val="00511280"/>
    <w:rsid w:val="00511C91"/>
    <w:rsid w:val="00512A04"/>
    <w:rsid w:val="005166D7"/>
    <w:rsid w:val="005175D1"/>
    <w:rsid w:val="0051787B"/>
    <w:rsid w:val="00521CFA"/>
    <w:rsid w:val="00522275"/>
    <w:rsid w:val="005249F5"/>
    <w:rsid w:val="005260F7"/>
    <w:rsid w:val="00533FE5"/>
    <w:rsid w:val="00534C33"/>
    <w:rsid w:val="005362CE"/>
    <w:rsid w:val="00542F7A"/>
    <w:rsid w:val="00543BD1"/>
    <w:rsid w:val="00546D7E"/>
    <w:rsid w:val="00550371"/>
    <w:rsid w:val="00550B60"/>
    <w:rsid w:val="00556034"/>
    <w:rsid w:val="00556113"/>
    <w:rsid w:val="005566CC"/>
    <w:rsid w:val="0056209E"/>
    <w:rsid w:val="00563271"/>
    <w:rsid w:val="00564C12"/>
    <w:rsid w:val="005654B8"/>
    <w:rsid w:val="005718BD"/>
    <w:rsid w:val="0057377F"/>
    <w:rsid w:val="00574375"/>
    <w:rsid w:val="005762CC"/>
    <w:rsid w:val="00580C9B"/>
    <w:rsid w:val="005814D6"/>
    <w:rsid w:val="00582D3D"/>
    <w:rsid w:val="00582F0B"/>
    <w:rsid w:val="00583889"/>
    <w:rsid w:val="00585420"/>
    <w:rsid w:val="005855EE"/>
    <w:rsid w:val="00590BDD"/>
    <w:rsid w:val="0059113C"/>
    <w:rsid w:val="00592428"/>
    <w:rsid w:val="00595386"/>
    <w:rsid w:val="005953B0"/>
    <w:rsid w:val="00595593"/>
    <w:rsid w:val="005A0BF8"/>
    <w:rsid w:val="005A122F"/>
    <w:rsid w:val="005A131C"/>
    <w:rsid w:val="005A3179"/>
    <w:rsid w:val="005A3621"/>
    <w:rsid w:val="005A3FD1"/>
    <w:rsid w:val="005A4AC0"/>
    <w:rsid w:val="005A4B2F"/>
    <w:rsid w:val="005A5A44"/>
    <w:rsid w:val="005A5FDF"/>
    <w:rsid w:val="005B0FB7"/>
    <w:rsid w:val="005B122A"/>
    <w:rsid w:val="005B4DF1"/>
    <w:rsid w:val="005B5AC2"/>
    <w:rsid w:val="005C2833"/>
    <w:rsid w:val="005C2BDE"/>
    <w:rsid w:val="005C3461"/>
    <w:rsid w:val="005C35BD"/>
    <w:rsid w:val="005C7F67"/>
    <w:rsid w:val="005D12DE"/>
    <w:rsid w:val="005D1A00"/>
    <w:rsid w:val="005D62BF"/>
    <w:rsid w:val="005E144D"/>
    <w:rsid w:val="005E1500"/>
    <w:rsid w:val="005E24C2"/>
    <w:rsid w:val="005E3A43"/>
    <w:rsid w:val="005E424F"/>
    <w:rsid w:val="005E51A4"/>
    <w:rsid w:val="005F0507"/>
    <w:rsid w:val="005F3117"/>
    <w:rsid w:val="005F3307"/>
    <w:rsid w:val="005F518D"/>
    <w:rsid w:val="005F6713"/>
    <w:rsid w:val="005F71AE"/>
    <w:rsid w:val="005F77C7"/>
    <w:rsid w:val="006000E1"/>
    <w:rsid w:val="00600C19"/>
    <w:rsid w:val="00601B86"/>
    <w:rsid w:val="00602278"/>
    <w:rsid w:val="00602D16"/>
    <w:rsid w:val="00610125"/>
    <w:rsid w:val="00611C48"/>
    <w:rsid w:val="00612D24"/>
    <w:rsid w:val="00613838"/>
    <w:rsid w:val="00613F26"/>
    <w:rsid w:val="00613FC8"/>
    <w:rsid w:val="00617D76"/>
    <w:rsid w:val="00617F35"/>
    <w:rsid w:val="00620312"/>
    <w:rsid w:val="00620675"/>
    <w:rsid w:val="00621ADF"/>
    <w:rsid w:val="00622910"/>
    <w:rsid w:val="00622E24"/>
    <w:rsid w:val="006234FA"/>
    <w:rsid w:val="006313F7"/>
    <w:rsid w:val="00635574"/>
    <w:rsid w:val="006408FA"/>
    <w:rsid w:val="006413BE"/>
    <w:rsid w:val="00642A1C"/>
    <w:rsid w:val="0064321E"/>
    <w:rsid w:val="006433C3"/>
    <w:rsid w:val="00643D2D"/>
    <w:rsid w:val="00644E89"/>
    <w:rsid w:val="00645E38"/>
    <w:rsid w:val="006467F1"/>
    <w:rsid w:val="00647A30"/>
    <w:rsid w:val="00650F5B"/>
    <w:rsid w:val="006521C6"/>
    <w:rsid w:val="00652245"/>
    <w:rsid w:val="00652DC0"/>
    <w:rsid w:val="00653EE9"/>
    <w:rsid w:val="00653EED"/>
    <w:rsid w:val="00654B44"/>
    <w:rsid w:val="00655EED"/>
    <w:rsid w:val="006570ED"/>
    <w:rsid w:val="00660584"/>
    <w:rsid w:val="00662D1B"/>
    <w:rsid w:val="006631C5"/>
    <w:rsid w:val="00665078"/>
    <w:rsid w:val="00666D6E"/>
    <w:rsid w:val="006670D7"/>
    <w:rsid w:val="00667797"/>
    <w:rsid w:val="00671356"/>
    <w:rsid w:val="006719EA"/>
    <w:rsid w:val="00671F13"/>
    <w:rsid w:val="006728AA"/>
    <w:rsid w:val="00673DD5"/>
    <w:rsid w:val="0067400A"/>
    <w:rsid w:val="006747E0"/>
    <w:rsid w:val="0067517C"/>
    <w:rsid w:val="00682970"/>
    <w:rsid w:val="006847AD"/>
    <w:rsid w:val="006849EC"/>
    <w:rsid w:val="00685000"/>
    <w:rsid w:val="006855D9"/>
    <w:rsid w:val="00687B5E"/>
    <w:rsid w:val="0069080D"/>
    <w:rsid w:val="006909C2"/>
    <w:rsid w:val="0069114B"/>
    <w:rsid w:val="00692E95"/>
    <w:rsid w:val="00694FB8"/>
    <w:rsid w:val="00695CFA"/>
    <w:rsid w:val="00695D3B"/>
    <w:rsid w:val="006A00C1"/>
    <w:rsid w:val="006A1C7B"/>
    <w:rsid w:val="006A20E4"/>
    <w:rsid w:val="006A53BF"/>
    <w:rsid w:val="006A623C"/>
    <w:rsid w:val="006A74EF"/>
    <w:rsid w:val="006A756A"/>
    <w:rsid w:val="006B05A2"/>
    <w:rsid w:val="006C396A"/>
    <w:rsid w:val="006C6670"/>
    <w:rsid w:val="006D0290"/>
    <w:rsid w:val="006D0857"/>
    <w:rsid w:val="006D09C3"/>
    <w:rsid w:val="006D1ADA"/>
    <w:rsid w:val="006D26E6"/>
    <w:rsid w:val="006D2B01"/>
    <w:rsid w:val="006D3D6E"/>
    <w:rsid w:val="006D66F7"/>
    <w:rsid w:val="006E0492"/>
    <w:rsid w:val="006E2EF5"/>
    <w:rsid w:val="006E3B5D"/>
    <w:rsid w:val="006E43EA"/>
    <w:rsid w:val="006E44F6"/>
    <w:rsid w:val="006E4C17"/>
    <w:rsid w:val="006E5961"/>
    <w:rsid w:val="006E6E2F"/>
    <w:rsid w:val="006E6E4F"/>
    <w:rsid w:val="006E7233"/>
    <w:rsid w:val="006F1E3B"/>
    <w:rsid w:val="00700121"/>
    <w:rsid w:val="00702D61"/>
    <w:rsid w:val="00704E8A"/>
    <w:rsid w:val="00705C9D"/>
    <w:rsid w:val="00705F13"/>
    <w:rsid w:val="00706241"/>
    <w:rsid w:val="007070F0"/>
    <w:rsid w:val="0071040B"/>
    <w:rsid w:val="0071281D"/>
    <w:rsid w:val="0071384E"/>
    <w:rsid w:val="0071427B"/>
    <w:rsid w:val="00714F1D"/>
    <w:rsid w:val="00715225"/>
    <w:rsid w:val="00717C37"/>
    <w:rsid w:val="00720CC6"/>
    <w:rsid w:val="00721278"/>
    <w:rsid w:val="007213C7"/>
    <w:rsid w:val="00722DDB"/>
    <w:rsid w:val="00724728"/>
    <w:rsid w:val="00724F98"/>
    <w:rsid w:val="007253EE"/>
    <w:rsid w:val="00725C85"/>
    <w:rsid w:val="00730560"/>
    <w:rsid w:val="00730B9B"/>
    <w:rsid w:val="0073182E"/>
    <w:rsid w:val="007332FF"/>
    <w:rsid w:val="00737DB7"/>
    <w:rsid w:val="007408F5"/>
    <w:rsid w:val="00741EAE"/>
    <w:rsid w:val="00744864"/>
    <w:rsid w:val="007448F6"/>
    <w:rsid w:val="00745B76"/>
    <w:rsid w:val="00746B09"/>
    <w:rsid w:val="00750F38"/>
    <w:rsid w:val="0075142B"/>
    <w:rsid w:val="00752F76"/>
    <w:rsid w:val="00754129"/>
    <w:rsid w:val="0075462D"/>
    <w:rsid w:val="00754799"/>
    <w:rsid w:val="00754D01"/>
    <w:rsid w:val="007551E1"/>
    <w:rsid w:val="00755248"/>
    <w:rsid w:val="007557E0"/>
    <w:rsid w:val="00757AEF"/>
    <w:rsid w:val="0076135E"/>
    <w:rsid w:val="0076190B"/>
    <w:rsid w:val="0076355D"/>
    <w:rsid w:val="00763682"/>
    <w:rsid w:val="00763A2D"/>
    <w:rsid w:val="00767057"/>
    <w:rsid w:val="00767D0D"/>
    <w:rsid w:val="00770B4C"/>
    <w:rsid w:val="007761D8"/>
    <w:rsid w:val="0077751B"/>
    <w:rsid w:val="00777663"/>
    <w:rsid w:val="00777795"/>
    <w:rsid w:val="00777F0A"/>
    <w:rsid w:val="00783545"/>
    <w:rsid w:val="00783A57"/>
    <w:rsid w:val="00784C92"/>
    <w:rsid w:val="007859CD"/>
    <w:rsid w:val="00785C72"/>
    <w:rsid w:val="00786FA3"/>
    <w:rsid w:val="0078784E"/>
    <w:rsid w:val="007907E4"/>
    <w:rsid w:val="00791FBD"/>
    <w:rsid w:val="007929D6"/>
    <w:rsid w:val="00796461"/>
    <w:rsid w:val="00797696"/>
    <w:rsid w:val="007A04CD"/>
    <w:rsid w:val="007A10AC"/>
    <w:rsid w:val="007A3F22"/>
    <w:rsid w:val="007A69AA"/>
    <w:rsid w:val="007A6A4F"/>
    <w:rsid w:val="007A7101"/>
    <w:rsid w:val="007B03F5"/>
    <w:rsid w:val="007B05C4"/>
    <w:rsid w:val="007B59D3"/>
    <w:rsid w:val="007B5BB4"/>
    <w:rsid w:val="007B5C09"/>
    <w:rsid w:val="007B5DA2"/>
    <w:rsid w:val="007B7DBF"/>
    <w:rsid w:val="007C0966"/>
    <w:rsid w:val="007C1943"/>
    <w:rsid w:val="007C19E7"/>
    <w:rsid w:val="007C30E4"/>
    <w:rsid w:val="007C53D6"/>
    <w:rsid w:val="007C5CFD"/>
    <w:rsid w:val="007C6D9F"/>
    <w:rsid w:val="007C7AFA"/>
    <w:rsid w:val="007D12F8"/>
    <w:rsid w:val="007D293A"/>
    <w:rsid w:val="007D2AD6"/>
    <w:rsid w:val="007D4893"/>
    <w:rsid w:val="007D59DB"/>
    <w:rsid w:val="007D5D22"/>
    <w:rsid w:val="007D6528"/>
    <w:rsid w:val="007D7697"/>
    <w:rsid w:val="007E18C7"/>
    <w:rsid w:val="007E3DB7"/>
    <w:rsid w:val="007E4495"/>
    <w:rsid w:val="007E56BB"/>
    <w:rsid w:val="007E70CF"/>
    <w:rsid w:val="007E74A4"/>
    <w:rsid w:val="007F1005"/>
    <w:rsid w:val="007F1A56"/>
    <w:rsid w:val="007F1B30"/>
    <w:rsid w:val="007F263F"/>
    <w:rsid w:val="007F3C83"/>
    <w:rsid w:val="007F3C89"/>
    <w:rsid w:val="007F3E8F"/>
    <w:rsid w:val="007F46EA"/>
    <w:rsid w:val="007F5579"/>
    <w:rsid w:val="007F7759"/>
    <w:rsid w:val="008002E8"/>
    <w:rsid w:val="00804CDB"/>
    <w:rsid w:val="0080766E"/>
    <w:rsid w:val="00807F1C"/>
    <w:rsid w:val="008105BE"/>
    <w:rsid w:val="00811169"/>
    <w:rsid w:val="00814298"/>
    <w:rsid w:val="00815297"/>
    <w:rsid w:val="008154EF"/>
    <w:rsid w:val="00817BA1"/>
    <w:rsid w:val="0082187A"/>
    <w:rsid w:val="00821D46"/>
    <w:rsid w:val="0082226B"/>
    <w:rsid w:val="00823022"/>
    <w:rsid w:val="0082634E"/>
    <w:rsid w:val="008313C4"/>
    <w:rsid w:val="00831BB6"/>
    <w:rsid w:val="00832B35"/>
    <w:rsid w:val="00834D84"/>
    <w:rsid w:val="00834FE7"/>
    <w:rsid w:val="008352A3"/>
    <w:rsid w:val="00835434"/>
    <w:rsid w:val="008358C0"/>
    <w:rsid w:val="00841319"/>
    <w:rsid w:val="00842838"/>
    <w:rsid w:val="0084653E"/>
    <w:rsid w:val="00850D12"/>
    <w:rsid w:val="00852724"/>
    <w:rsid w:val="00854BE6"/>
    <w:rsid w:val="00854C7D"/>
    <w:rsid w:val="00854EC1"/>
    <w:rsid w:val="00855154"/>
    <w:rsid w:val="0085545E"/>
    <w:rsid w:val="008556AE"/>
    <w:rsid w:val="0085797F"/>
    <w:rsid w:val="00861DC3"/>
    <w:rsid w:val="00861DD9"/>
    <w:rsid w:val="00867019"/>
    <w:rsid w:val="008735A9"/>
    <w:rsid w:val="00875E8C"/>
    <w:rsid w:val="00877D20"/>
    <w:rsid w:val="00881C48"/>
    <w:rsid w:val="00881F28"/>
    <w:rsid w:val="00883A39"/>
    <w:rsid w:val="00883AA7"/>
    <w:rsid w:val="00883ACA"/>
    <w:rsid w:val="00885590"/>
    <w:rsid w:val="00885B80"/>
    <w:rsid w:val="00885C30"/>
    <w:rsid w:val="00885E9B"/>
    <w:rsid w:val="008862A8"/>
    <w:rsid w:val="00886C9D"/>
    <w:rsid w:val="00887376"/>
    <w:rsid w:val="008906E9"/>
    <w:rsid w:val="00890F84"/>
    <w:rsid w:val="008937B8"/>
    <w:rsid w:val="00893C96"/>
    <w:rsid w:val="00894D35"/>
    <w:rsid w:val="0089500A"/>
    <w:rsid w:val="00895723"/>
    <w:rsid w:val="0089622C"/>
    <w:rsid w:val="00897C94"/>
    <w:rsid w:val="008A2DBE"/>
    <w:rsid w:val="008A51A3"/>
    <w:rsid w:val="008A7694"/>
    <w:rsid w:val="008A7C12"/>
    <w:rsid w:val="008B03CE"/>
    <w:rsid w:val="008B0A18"/>
    <w:rsid w:val="008B3EAC"/>
    <w:rsid w:val="008B529E"/>
    <w:rsid w:val="008B7B7A"/>
    <w:rsid w:val="008B7C5B"/>
    <w:rsid w:val="008C16A3"/>
    <w:rsid w:val="008C17FB"/>
    <w:rsid w:val="008C1B7A"/>
    <w:rsid w:val="008C35EB"/>
    <w:rsid w:val="008C4771"/>
    <w:rsid w:val="008C7567"/>
    <w:rsid w:val="008D0C8F"/>
    <w:rsid w:val="008D11E7"/>
    <w:rsid w:val="008D1B00"/>
    <w:rsid w:val="008D4716"/>
    <w:rsid w:val="008D57B8"/>
    <w:rsid w:val="008E0345"/>
    <w:rsid w:val="008E03FC"/>
    <w:rsid w:val="008E1B21"/>
    <w:rsid w:val="008E21C6"/>
    <w:rsid w:val="008E4282"/>
    <w:rsid w:val="008E510B"/>
    <w:rsid w:val="008E5752"/>
    <w:rsid w:val="008E581B"/>
    <w:rsid w:val="008F08CF"/>
    <w:rsid w:val="008F2A39"/>
    <w:rsid w:val="00900757"/>
    <w:rsid w:val="009026C1"/>
    <w:rsid w:val="00902B13"/>
    <w:rsid w:val="009031DB"/>
    <w:rsid w:val="00904AF6"/>
    <w:rsid w:val="00905E8A"/>
    <w:rsid w:val="00906A9C"/>
    <w:rsid w:val="00907470"/>
    <w:rsid w:val="00910AB4"/>
    <w:rsid w:val="00911941"/>
    <w:rsid w:val="00911C97"/>
    <w:rsid w:val="009138A0"/>
    <w:rsid w:val="00915223"/>
    <w:rsid w:val="009168C9"/>
    <w:rsid w:val="00921756"/>
    <w:rsid w:val="00921A01"/>
    <w:rsid w:val="00925F0F"/>
    <w:rsid w:val="009269A4"/>
    <w:rsid w:val="00926CE7"/>
    <w:rsid w:val="00930C91"/>
    <w:rsid w:val="00931396"/>
    <w:rsid w:val="00932F6B"/>
    <w:rsid w:val="00933EE1"/>
    <w:rsid w:val="009381BA"/>
    <w:rsid w:val="009436FF"/>
    <w:rsid w:val="0094387D"/>
    <w:rsid w:val="00944DED"/>
    <w:rsid w:val="00945B07"/>
    <w:rsid w:val="009468BC"/>
    <w:rsid w:val="009474DE"/>
    <w:rsid w:val="00947B8B"/>
    <w:rsid w:val="009521FC"/>
    <w:rsid w:val="009526CA"/>
    <w:rsid w:val="00953D41"/>
    <w:rsid w:val="00954B69"/>
    <w:rsid w:val="00954E9A"/>
    <w:rsid w:val="00956F90"/>
    <w:rsid w:val="00957160"/>
    <w:rsid w:val="00957A18"/>
    <w:rsid w:val="009616DF"/>
    <w:rsid w:val="00964B22"/>
    <w:rsid w:val="0096542F"/>
    <w:rsid w:val="00965522"/>
    <w:rsid w:val="00965A32"/>
    <w:rsid w:val="00966B57"/>
    <w:rsid w:val="00967FA7"/>
    <w:rsid w:val="00967FCD"/>
    <w:rsid w:val="00970298"/>
    <w:rsid w:val="009702F9"/>
    <w:rsid w:val="00971645"/>
    <w:rsid w:val="00974200"/>
    <w:rsid w:val="00974237"/>
    <w:rsid w:val="00975027"/>
    <w:rsid w:val="00977255"/>
    <w:rsid w:val="00977919"/>
    <w:rsid w:val="00980394"/>
    <w:rsid w:val="00980452"/>
    <w:rsid w:val="00981765"/>
    <w:rsid w:val="00983000"/>
    <w:rsid w:val="00983D8A"/>
    <w:rsid w:val="00984D9B"/>
    <w:rsid w:val="009863A2"/>
    <w:rsid w:val="009870FA"/>
    <w:rsid w:val="0099209A"/>
    <w:rsid w:val="009921C3"/>
    <w:rsid w:val="0099551D"/>
    <w:rsid w:val="009958BF"/>
    <w:rsid w:val="00995DCA"/>
    <w:rsid w:val="009964B9"/>
    <w:rsid w:val="009A3527"/>
    <w:rsid w:val="009A3EB8"/>
    <w:rsid w:val="009A5897"/>
    <w:rsid w:val="009A5F24"/>
    <w:rsid w:val="009B0B3E"/>
    <w:rsid w:val="009B180A"/>
    <w:rsid w:val="009B1913"/>
    <w:rsid w:val="009B2AAF"/>
    <w:rsid w:val="009B469B"/>
    <w:rsid w:val="009B5432"/>
    <w:rsid w:val="009B6657"/>
    <w:rsid w:val="009B7C35"/>
    <w:rsid w:val="009C04E7"/>
    <w:rsid w:val="009C21F1"/>
    <w:rsid w:val="009C4AB5"/>
    <w:rsid w:val="009D0EB5"/>
    <w:rsid w:val="009D11EE"/>
    <w:rsid w:val="009D14F9"/>
    <w:rsid w:val="009D2B74"/>
    <w:rsid w:val="009D3DF4"/>
    <w:rsid w:val="009D4932"/>
    <w:rsid w:val="009D50A7"/>
    <w:rsid w:val="009D5FB0"/>
    <w:rsid w:val="009D60F7"/>
    <w:rsid w:val="009D63FF"/>
    <w:rsid w:val="009D7A30"/>
    <w:rsid w:val="009D7E8D"/>
    <w:rsid w:val="009E02EA"/>
    <w:rsid w:val="009E175D"/>
    <w:rsid w:val="009E2315"/>
    <w:rsid w:val="009E3437"/>
    <w:rsid w:val="009E370C"/>
    <w:rsid w:val="009E3CC2"/>
    <w:rsid w:val="009E5474"/>
    <w:rsid w:val="009E7911"/>
    <w:rsid w:val="009F06BD"/>
    <w:rsid w:val="009F1F74"/>
    <w:rsid w:val="009F2443"/>
    <w:rsid w:val="009F2A4D"/>
    <w:rsid w:val="009F3302"/>
    <w:rsid w:val="009F551B"/>
    <w:rsid w:val="009F75AA"/>
    <w:rsid w:val="00A0006F"/>
    <w:rsid w:val="00A00828"/>
    <w:rsid w:val="00A03290"/>
    <w:rsid w:val="00A03E24"/>
    <w:rsid w:val="00A0457F"/>
    <w:rsid w:val="00A061DE"/>
    <w:rsid w:val="00A06588"/>
    <w:rsid w:val="00A07490"/>
    <w:rsid w:val="00A10655"/>
    <w:rsid w:val="00A107E9"/>
    <w:rsid w:val="00A10FCB"/>
    <w:rsid w:val="00A112BA"/>
    <w:rsid w:val="00A1197C"/>
    <w:rsid w:val="00A126AB"/>
    <w:rsid w:val="00A12B64"/>
    <w:rsid w:val="00A155DD"/>
    <w:rsid w:val="00A15DB4"/>
    <w:rsid w:val="00A201E4"/>
    <w:rsid w:val="00A22C38"/>
    <w:rsid w:val="00A23DEE"/>
    <w:rsid w:val="00A25193"/>
    <w:rsid w:val="00A26C62"/>
    <w:rsid w:val="00A26E80"/>
    <w:rsid w:val="00A27A52"/>
    <w:rsid w:val="00A30AE7"/>
    <w:rsid w:val="00A31AE8"/>
    <w:rsid w:val="00A32923"/>
    <w:rsid w:val="00A32EFF"/>
    <w:rsid w:val="00A343C7"/>
    <w:rsid w:val="00A3657B"/>
    <w:rsid w:val="00A3739D"/>
    <w:rsid w:val="00A37958"/>
    <w:rsid w:val="00A37DDA"/>
    <w:rsid w:val="00A37ED8"/>
    <w:rsid w:val="00A41463"/>
    <w:rsid w:val="00A4152E"/>
    <w:rsid w:val="00A419DF"/>
    <w:rsid w:val="00A43DB9"/>
    <w:rsid w:val="00A47C87"/>
    <w:rsid w:val="00A50829"/>
    <w:rsid w:val="00A51B62"/>
    <w:rsid w:val="00A53CCA"/>
    <w:rsid w:val="00A57663"/>
    <w:rsid w:val="00A62C78"/>
    <w:rsid w:val="00A63F16"/>
    <w:rsid w:val="00A649F9"/>
    <w:rsid w:val="00A6502B"/>
    <w:rsid w:val="00A7350E"/>
    <w:rsid w:val="00A77981"/>
    <w:rsid w:val="00A77B56"/>
    <w:rsid w:val="00A8177E"/>
    <w:rsid w:val="00A82A62"/>
    <w:rsid w:val="00A923CD"/>
    <w:rsid w:val="00A925EC"/>
    <w:rsid w:val="00A92711"/>
    <w:rsid w:val="00A929AA"/>
    <w:rsid w:val="00A92B6B"/>
    <w:rsid w:val="00A9304D"/>
    <w:rsid w:val="00A930B2"/>
    <w:rsid w:val="00A93C49"/>
    <w:rsid w:val="00A945B4"/>
    <w:rsid w:val="00A9462C"/>
    <w:rsid w:val="00A952C9"/>
    <w:rsid w:val="00A955A9"/>
    <w:rsid w:val="00A97BA3"/>
    <w:rsid w:val="00AA1A02"/>
    <w:rsid w:val="00AA2452"/>
    <w:rsid w:val="00AA2C6F"/>
    <w:rsid w:val="00AA455E"/>
    <w:rsid w:val="00AA4C49"/>
    <w:rsid w:val="00AA4CE0"/>
    <w:rsid w:val="00AA541E"/>
    <w:rsid w:val="00AA5694"/>
    <w:rsid w:val="00AA636F"/>
    <w:rsid w:val="00AC000E"/>
    <w:rsid w:val="00AC1B51"/>
    <w:rsid w:val="00AC1C14"/>
    <w:rsid w:val="00AC31B4"/>
    <w:rsid w:val="00AC74B1"/>
    <w:rsid w:val="00AD0DA4"/>
    <w:rsid w:val="00AD102E"/>
    <w:rsid w:val="00AD134E"/>
    <w:rsid w:val="00AD161C"/>
    <w:rsid w:val="00AD1B26"/>
    <w:rsid w:val="00AD23F7"/>
    <w:rsid w:val="00AD255B"/>
    <w:rsid w:val="00AD36D9"/>
    <w:rsid w:val="00AD4169"/>
    <w:rsid w:val="00AD43B6"/>
    <w:rsid w:val="00AD5E69"/>
    <w:rsid w:val="00AD6DD4"/>
    <w:rsid w:val="00AD7155"/>
    <w:rsid w:val="00AD7445"/>
    <w:rsid w:val="00AD7557"/>
    <w:rsid w:val="00AE25C6"/>
    <w:rsid w:val="00AE306C"/>
    <w:rsid w:val="00AE43A1"/>
    <w:rsid w:val="00AF28C1"/>
    <w:rsid w:val="00AF4C7F"/>
    <w:rsid w:val="00AF5344"/>
    <w:rsid w:val="00B017EC"/>
    <w:rsid w:val="00B017F1"/>
    <w:rsid w:val="00B02EF1"/>
    <w:rsid w:val="00B045AA"/>
    <w:rsid w:val="00B057C6"/>
    <w:rsid w:val="00B06019"/>
    <w:rsid w:val="00B070B3"/>
    <w:rsid w:val="00B07C97"/>
    <w:rsid w:val="00B07EA1"/>
    <w:rsid w:val="00B11697"/>
    <w:rsid w:val="00B1198C"/>
    <w:rsid w:val="00B11C67"/>
    <w:rsid w:val="00B13272"/>
    <w:rsid w:val="00B13C40"/>
    <w:rsid w:val="00B14AB3"/>
    <w:rsid w:val="00B15754"/>
    <w:rsid w:val="00B15A27"/>
    <w:rsid w:val="00B2046E"/>
    <w:rsid w:val="00B20E8B"/>
    <w:rsid w:val="00B2142F"/>
    <w:rsid w:val="00B22003"/>
    <w:rsid w:val="00B23234"/>
    <w:rsid w:val="00B257E1"/>
    <w:rsid w:val="00B2599A"/>
    <w:rsid w:val="00B27AC4"/>
    <w:rsid w:val="00B3145F"/>
    <w:rsid w:val="00B32FAE"/>
    <w:rsid w:val="00B343CC"/>
    <w:rsid w:val="00B366FB"/>
    <w:rsid w:val="00B42231"/>
    <w:rsid w:val="00B42581"/>
    <w:rsid w:val="00B43773"/>
    <w:rsid w:val="00B43C75"/>
    <w:rsid w:val="00B44ABF"/>
    <w:rsid w:val="00B46216"/>
    <w:rsid w:val="00B46D9D"/>
    <w:rsid w:val="00B47AA0"/>
    <w:rsid w:val="00B5084A"/>
    <w:rsid w:val="00B51316"/>
    <w:rsid w:val="00B51356"/>
    <w:rsid w:val="00B51EF3"/>
    <w:rsid w:val="00B55877"/>
    <w:rsid w:val="00B56DD5"/>
    <w:rsid w:val="00B577F3"/>
    <w:rsid w:val="00B606A1"/>
    <w:rsid w:val="00B614F7"/>
    <w:rsid w:val="00B61ADB"/>
    <w:rsid w:val="00B61B26"/>
    <w:rsid w:val="00B61F2D"/>
    <w:rsid w:val="00B64CC6"/>
    <w:rsid w:val="00B675B2"/>
    <w:rsid w:val="00B70082"/>
    <w:rsid w:val="00B70E98"/>
    <w:rsid w:val="00B715E3"/>
    <w:rsid w:val="00B76589"/>
    <w:rsid w:val="00B7660E"/>
    <w:rsid w:val="00B81261"/>
    <w:rsid w:val="00B816DE"/>
    <w:rsid w:val="00B8197B"/>
    <w:rsid w:val="00B8223E"/>
    <w:rsid w:val="00B825D9"/>
    <w:rsid w:val="00B82F93"/>
    <w:rsid w:val="00B832AE"/>
    <w:rsid w:val="00B85B14"/>
    <w:rsid w:val="00B86678"/>
    <w:rsid w:val="00B901DD"/>
    <w:rsid w:val="00B92F9B"/>
    <w:rsid w:val="00B93260"/>
    <w:rsid w:val="00B941B3"/>
    <w:rsid w:val="00B96513"/>
    <w:rsid w:val="00B97FDA"/>
    <w:rsid w:val="00BA1D47"/>
    <w:rsid w:val="00BA3703"/>
    <w:rsid w:val="00BA66F0"/>
    <w:rsid w:val="00BB2239"/>
    <w:rsid w:val="00BB2AE7"/>
    <w:rsid w:val="00BB6464"/>
    <w:rsid w:val="00BC1BB8"/>
    <w:rsid w:val="00BC4D55"/>
    <w:rsid w:val="00BD01E5"/>
    <w:rsid w:val="00BD0F38"/>
    <w:rsid w:val="00BD512B"/>
    <w:rsid w:val="00BD5E80"/>
    <w:rsid w:val="00BD7D8D"/>
    <w:rsid w:val="00BD7FE1"/>
    <w:rsid w:val="00BE1387"/>
    <w:rsid w:val="00BE2D33"/>
    <w:rsid w:val="00BE37CA"/>
    <w:rsid w:val="00BE4B2A"/>
    <w:rsid w:val="00BE6144"/>
    <w:rsid w:val="00BE635A"/>
    <w:rsid w:val="00BE76FE"/>
    <w:rsid w:val="00BF17E9"/>
    <w:rsid w:val="00BF2ABB"/>
    <w:rsid w:val="00BF391A"/>
    <w:rsid w:val="00BF5099"/>
    <w:rsid w:val="00C00448"/>
    <w:rsid w:val="00C00B4C"/>
    <w:rsid w:val="00C01252"/>
    <w:rsid w:val="00C0272D"/>
    <w:rsid w:val="00C04051"/>
    <w:rsid w:val="00C04721"/>
    <w:rsid w:val="00C06CFB"/>
    <w:rsid w:val="00C10B23"/>
    <w:rsid w:val="00C10F10"/>
    <w:rsid w:val="00C15D4D"/>
    <w:rsid w:val="00C175DC"/>
    <w:rsid w:val="00C2048B"/>
    <w:rsid w:val="00C25A08"/>
    <w:rsid w:val="00C270D9"/>
    <w:rsid w:val="00C27EAF"/>
    <w:rsid w:val="00C30171"/>
    <w:rsid w:val="00C309D8"/>
    <w:rsid w:val="00C33998"/>
    <w:rsid w:val="00C3425E"/>
    <w:rsid w:val="00C345AD"/>
    <w:rsid w:val="00C349E9"/>
    <w:rsid w:val="00C349F6"/>
    <w:rsid w:val="00C4016C"/>
    <w:rsid w:val="00C41E57"/>
    <w:rsid w:val="00C42C63"/>
    <w:rsid w:val="00C43519"/>
    <w:rsid w:val="00C469B0"/>
    <w:rsid w:val="00C51537"/>
    <w:rsid w:val="00C52BC3"/>
    <w:rsid w:val="00C5584B"/>
    <w:rsid w:val="00C573A3"/>
    <w:rsid w:val="00C57B77"/>
    <w:rsid w:val="00C61AFA"/>
    <w:rsid w:val="00C61D64"/>
    <w:rsid w:val="00C62099"/>
    <w:rsid w:val="00C64EA3"/>
    <w:rsid w:val="00C67611"/>
    <w:rsid w:val="00C678FB"/>
    <w:rsid w:val="00C7141A"/>
    <w:rsid w:val="00C72867"/>
    <w:rsid w:val="00C75E81"/>
    <w:rsid w:val="00C75F52"/>
    <w:rsid w:val="00C8117C"/>
    <w:rsid w:val="00C813D3"/>
    <w:rsid w:val="00C81E4A"/>
    <w:rsid w:val="00C839ED"/>
    <w:rsid w:val="00C84831"/>
    <w:rsid w:val="00C86609"/>
    <w:rsid w:val="00C86782"/>
    <w:rsid w:val="00C92B4C"/>
    <w:rsid w:val="00C931F0"/>
    <w:rsid w:val="00C94691"/>
    <w:rsid w:val="00C954F6"/>
    <w:rsid w:val="00C956CA"/>
    <w:rsid w:val="00C95D30"/>
    <w:rsid w:val="00C96F3F"/>
    <w:rsid w:val="00CA1156"/>
    <w:rsid w:val="00CA595D"/>
    <w:rsid w:val="00CA62B0"/>
    <w:rsid w:val="00CA6BC5"/>
    <w:rsid w:val="00CB0289"/>
    <w:rsid w:val="00CB3E57"/>
    <w:rsid w:val="00CB589A"/>
    <w:rsid w:val="00CB73B0"/>
    <w:rsid w:val="00CB75EC"/>
    <w:rsid w:val="00CC1CCA"/>
    <w:rsid w:val="00CC2E19"/>
    <w:rsid w:val="00CC31A9"/>
    <w:rsid w:val="00CC3C89"/>
    <w:rsid w:val="00CC423C"/>
    <w:rsid w:val="00CC5411"/>
    <w:rsid w:val="00CC562B"/>
    <w:rsid w:val="00CC61CD"/>
    <w:rsid w:val="00CD304E"/>
    <w:rsid w:val="00CD5011"/>
    <w:rsid w:val="00CD6A81"/>
    <w:rsid w:val="00CE42AE"/>
    <w:rsid w:val="00CE4CA7"/>
    <w:rsid w:val="00CE640F"/>
    <w:rsid w:val="00CE76BC"/>
    <w:rsid w:val="00CF540E"/>
    <w:rsid w:val="00CF5980"/>
    <w:rsid w:val="00CF68CA"/>
    <w:rsid w:val="00CF6BD7"/>
    <w:rsid w:val="00D00A21"/>
    <w:rsid w:val="00D01CF3"/>
    <w:rsid w:val="00D02F07"/>
    <w:rsid w:val="00D04561"/>
    <w:rsid w:val="00D07653"/>
    <w:rsid w:val="00D10B9C"/>
    <w:rsid w:val="00D11C5B"/>
    <w:rsid w:val="00D14A5C"/>
    <w:rsid w:val="00D15615"/>
    <w:rsid w:val="00D1721A"/>
    <w:rsid w:val="00D23346"/>
    <w:rsid w:val="00D27EBE"/>
    <w:rsid w:val="00D31CDF"/>
    <w:rsid w:val="00D36A49"/>
    <w:rsid w:val="00D3797C"/>
    <w:rsid w:val="00D403D9"/>
    <w:rsid w:val="00D422F8"/>
    <w:rsid w:val="00D452DB"/>
    <w:rsid w:val="00D467B4"/>
    <w:rsid w:val="00D47FAE"/>
    <w:rsid w:val="00D5061E"/>
    <w:rsid w:val="00D517C6"/>
    <w:rsid w:val="00D52324"/>
    <w:rsid w:val="00D575A4"/>
    <w:rsid w:val="00D57F28"/>
    <w:rsid w:val="00D61F4C"/>
    <w:rsid w:val="00D64806"/>
    <w:rsid w:val="00D65043"/>
    <w:rsid w:val="00D657C9"/>
    <w:rsid w:val="00D67003"/>
    <w:rsid w:val="00D70EB4"/>
    <w:rsid w:val="00D71D84"/>
    <w:rsid w:val="00D72464"/>
    <w:rsid w:val="00D7397D"/>
    <w:rsid w:val="00D768EB"/>
    <w:rsid w:val="00D82D1E"/>
    <w:rsid w:val="00D832D9"/>
    <w:rsid w:val="00D87723"/>
    <w:rsid w:val="00D90F00"/>
    <w:rsid w:val="00D9301F"/>
    <w:rsid w:val="00D94F6B"/>
    <w:rsid w:val="00D95615"/>
    <w:rsid w:val="00D975C0"/>
    <w:rsid w:val="00DA5285"/>
    <w:rsid w:val="00DA7056"/>
    <w:rsid w:val="00DB191D"/>
    <w:rsid w:val="00DB1F61"/>
    <w:rsid w:val="00DB203B"/>
    <w:rsid w:val="00DB4F91"/>
    <w:rsid w:val="00DB6147"/>
    <w:rsid w:val="00DB7D56"/>
    <w:rsid w:val="00DC1EF7"/>
    <w:rsid w:val="00DC1F0F"/>
    <w:rsid w:val="00DC21C7"/>
    <w:rsid w:val="00DC24CD"/>
    <w:rsid w:val="00DC3117"/>
    <w:rsid w:val="00DC5DD9"/>
    <w:rsid w:val="00DC6D2D"/>
    <w:rsid w:val="00DD5F40"/>
    <w:rsid w:val="00DD64C2"/>
    <w:rsid w:val="00DE1499"/>
    <w:rsid w:val="00DE33B5"/>
    <w:rsid w:val="00DE5028"/>
    <w:rsid w:val="00DE5876"/>
    <w:rsid w:val="00DE5E18"/>
    <w:rsid w:val="00DE6E01"/>
    <w:rsid w:val="00DF0487"/>
    <w:rsid w:val="00DF1BE5"/>
    <w:rsid w:val="00DF2E14"/>
    <w:rsid w:val="00DF50FF"/>
    <w:rsid w:val="00DF5B4A"/>
    <w:rsid w:val="00DF5EA4"/>
    <w:rsid w:val="00E018AE"/>
    <w:rsid w:val="00E02681"/>
    <w:rsid w:val="00E026C6"/>
    <w:rsid w:val="00E02792"/>
    <w:rsid w:val="00E02FEC"/>
    <w:rsid w:val="00E034D8"/>
    <w:rsid w:val="00E039E4"/>
    <w:rsid w:val="00E04CC0"/>
    <w:rsid w:val="00E10048"/>
    <w:rsid w:val="00E15816"/>
    <w:rsid w:val="00E160D5"/>
    <w:rsid w:val="00E2103B"/>
    <w:rsid w:val="00E239FF"/>
    <w:rsid w:val="00E27D7B"/>
    <w:rsid w:val="00E30251"/>
    <w:rsid w:val="00E30556"/>
    <w:rsid w:val="00E30981"/>
    <w:rsid w:val="00E30D47"/>
    <w:rsid w:val="00E317A3"/>
    <w:rsid w:val="00E323D4"/>
    <w:rsid w:val="00E33136"/>
    <w:rsid w:val="00E34D7C"/>
    <w:rsid w:val="00E36C7E"/>
    <w:rsid w:val="00E3723D"/>
    <w:rsid w:val="00E43B40"/>
    <w:rsid w:val="00E44C89"/>
    <w:rsid w:val="00E45536"/>
    <w:rsid w:val="00E46AC7"/>
    <w:rsid w:val="00E50337"/>
    <w:rsid w:val="00E534F6"/>
    <w:rsid w:val="00E568F4"/>
    <w:rsid w:val="00E56A25"/>
    <w:rsid w:val="00E57901"/>
    <w:rsid w:val="00E60689"/>
    <w:rsid w:val="00E61BA2"/>
    <w:rsid w:val="00E61D51"/>
    <w:rsid w:val="00E629F9"/>
    <w:rsid w:val="00E63586"/>
    <w:rsid w:val="00E63864"/>
    <w:rsid w:val="00E63D62"/>
    <w:rsid w:val="00E63E66"/>
    <w:rsid w:val="00E6403F"/>
    <w:rsid w:val="00E64725"/>
    <w:rsid w:val="00E65308"/>
    <w:rsid w:val="00E67703"/>
    <w:rsid w:val="00E70EB0"/>
    <w:rsid w:val="00E73320"/>
    <w:rsid w:val="00E74D87"/>
    <w:rsid w:val="00E770C4"/>
    <w:rsid w:val="00E77ACA"/>
    <w:rsid w:val="00E8007F"/>
    <w:rsid w:val="00E805FB"/>
    <w:rsid w:val="00E80761"/>
    <w:rsid w:val="00E80D67"/>
    <w:rsid w:val="00E816BA"/>
    <w:rsid w:val="00E81899"/>
    <w:rsid w:val="00E829B0"/>
    <w:rsid w:val="00E8408B"/>
    <w:rsid w:val="00E84A17"/>
    <w:rsid w:val="00E84C5A"/>
    <w:rsid w:val="00E86026"/>
    <w:rsid w:val="00E861DB"/>
    <w:rsid w:val="00E90FA2"/>
    <w:rsid w:val="00E93406"/>
    <w:rsid w:val="00E947A4"/>
    <w:rsid w:val="00E956C5"/>
    <w:rsid w:val="00E95C39"/>
    <w:rsid w:val="00EA1535"/>
    <w:rsid w:val="00EA2C39"/>
    <w:rsid w:val="00EA2EEF"/>
    <w:rsid w:val="00EA3BF7"/>
    <w:rsid w:val="00EB0A3C"/>
    <w:rsid w:val="00EB0A96"/>
    <w:rsid w:val="00EB225B"/>
    <w:rsid w:val="00EB3D43"/>
    <w:rsid w:val="00EB5B22"/>
    <w:rsid w:val="00EB711D"/>
    <w:rsid w:val="00EB7195"/>
    <w:rsid w:val="00EB77F9"/>
    <w:rsid w:val="00EC25AD"/>
    <w:rsid w:val="00EC492A"/>
    <w:rsid w:val="00EC508C"/>
    <w:rsid w:val="00EC5769"/>
    <w:rsid w:val="00EC7D00"/>
    <w:rsid w:val="00EC7F61"/>
    <w:rsid w:val="00ED0304"/>
    <w:rsid w:val="00ED0872"/>
    <w:rsid w:val="00ED087C"/>
    <w:rsid w:val="00ED152A"/>
    <w:rsid w:val="00ED1A63"/>
    <w:rsid w:val="00ED3F13"/>
    <w:rsid w:val="00EE0F25"/>
    <w:rsid w:val="00EE191E"/>
    <w:rsid w:val="00EE38FA"/>
    <w:rsid w:val="00EE3E2C"/>
    <w:rsid w:val="00EE466C"/>
    <w:rsid w:val="00EE5D23"/>
    <w:rsid w:val="00EE5E04"/>
    <w:rsid w:val="00EE750D"/>
    <w:rsid w:val="00EF091B"/>
    <w:rsid w:val="00EF0CE0"/>
    <w:rsid w:val="00EF26FB"/>
    <w:rsid w:val="00EF3CA4"/>
    <w:rsid w:val="00EF5E1F"/>
    <w:rsid w:val="00EF7859"/>
    <w:rsid w:val="00F014DA"/>
    <w:rsid w:val="00F02591"/>
    <w:rsid w:val="00F02689"/>
    <w:rsid w:val="00F0354C"/>
    <w:rsid w:val="00F13212"/>
    <w:rsid w:val="00F13D54"/>
    <w:rsid w:val="00F14273"/>
    <w:rsid w:val="00F144EB"/>
    <w:rsid w:val="00F15D8F"/>
    <w:rsid w:val="00F16128"/>
    <w:rsid w:val="00F165A7"/>
    <w:rsid w:val="00F20198"/>
    <w:rsid w:val="00F20DA9"/>
    <w:rsid w:val="00F21B1D"/>
    <w:rsid w:val="00F22C8D"/>
    <w:rsid w:val="00F237F5"/>
    <w:rsid w:val="00F24D1E"/>
    <w:rsid w:val="00F27C17"/>
    <w:rsid w:val="00F31749"/>
    <w:rsid w:val="00F35D54"/>
    <w:rsid w:val="00F400B4"/>
    <w:rsid w:val="00F40639"/>
    <w:rsid w:val="00F40D97"/>
    <w:rsid w:val="00F479D5"/>
    <w:rsid w:val="00F516A4"/>
    <w:rsid w:val="00F518C6"/>
    <w:rsid w:val="00F52291"/>
    <w:rsid w:val="00F53032"/>
    <w:rsid w:val="00F5351B"/>
    <w:rsid w:val="00F5445C"/>
    <w:rsid w:val="00F56750"/>
    <w:rsid w:val="00F5696E"/>
    <w:rsid w:val="00F57F90"/>
    <w:rsid w:val="00F60EFF"/>
    <w:rsid w:val="00F62304"/>
    <w:rsid w:val="00F62A78"/>
    <w:rsid w:val="00F65015"/>
    <w:rsid w:val="00F67D2D"/>
    <w:rsid w:val="00F70155"/>
    <w:rsid w:val="00F7094C"/>
    <w:rsid w:val="00F70A54"/>
    <w:rsid w:val="00F71B2C"/>
    <w:rsid w:val="00F8177A"/>
    <w:rsid w:val="00F834AD"/>
    <w:rsid w:val="00F84B67"/>
    <w:rsid w:val="00F860CC"/>
    <w:rsid w:val="00F90858"/>
    <w:rsid w:val="00F90924"/>
    <w:rsid w:val="00F91842"/>
    <w:rsid w:val="00F9281C"/>
    <w:rsid w:val="00F93B40"/>
    <w:rsid w:val="00F94398"/>
    <w:rsid w:val="00F94EC4"/>
    <w:rsid w:val="00FA1B03"/>
    <w:rsid w:val="00FA21F9"/>
    <w:rsid w:val="00FA228B"/>
    <w:rsid w:val="00FA4629"/>
    <w:rsid w:val="00FA6432"/>
    <w:rsid w:val="00FA64B4"/>
    <w:rsid w:val="00FA6B6D"/>
    <w:rsid w:val="00FB0A2D"/>
    <w:rsid w:val="00FB2B56"/>
    <w:rsid w:val="00FB2CB7"/>
    <w:rsid w:val="00FB4E3A"/>
    <w:rsid w:val="00FB5F19"/>
    <w:rsid w:val="00FC036C"/>
    <w:rsid w:val="00FC12BF"/>
    <w:rsid w:val="00FC16A5"/>
    <w:rsid w:val="00FC1761"/>
    <w:rsid w:val="00FC1A7C"/>
    <w:rsid w:val="00FC1F7D"/>
    <w:rsid w:val="00FC2C60"/>
    <w:rsid w:val="00FC3204"/>
    <w:rsid w:val="00FC32B4"/>
    <w:rsid w:val="00FC64AB"/>
    <w:rsid w:val="00FD0BF4"/>
    <w:rsid w:val="00FD2CCC"/>
    <w:rsid w:val="00FD348A"/>
    <w:rsid w:val="00FD3E6F"/>
    <w:rsid w:val="00FD3FCF"/>
    <w:rsid w:val="00FD51B9"/>
    <w:rsid w:val="00FD6145"/>
    <w:rsid w:val="00FE2A39"/>
    <w:rsid w:val="00FE2EF6"/>
    <w:rsid w:val="00FE3BF0"/>
    <w:rsid w:val="00FF39CF"/>
    <w:rsid w:val="00FF4A8E"/>
    <w:rsid w:val="00FF6CBA"/>
    <w:rsid w:val="00FF7159"/>
    <w:rsid w:val="00FF791B"/>
    <w:rsid w:val="00FF792F"/>
    <w:rsid w:val="01D09CD2"/>
    <w:rsid w:val="01DC622C"/>
    <w:rsid w:val="02B37315"/>
    <w:rsid w:val="03704438"/>
    <w:rsid w:val="03790E14"/>
    <w:rsid w:val="0836D1DD"/>
    <w:rsid w:val="088768B5"/>
    <w:rsid w:val="0A8C067D"/>
    <w:rsid w:val="0B9D297D"/>
    <w:rsid w:val="0BEAFE86"/>
    <w:rsid w:val="0C93D862"/>
    <w:rsid w:val="0CE0C83D"/>
    <w:rsid w:val="0D04127C"/>
    <w:rsid w:val="0EB5FB66"/>
    <w:rsid w:val="0F8CA04B"/>
    <w:rsid w:val="0FC478E7"/>
    <w:rsid w:val="1019E313"/>
    <w:rsid w:val="1071F7F3"/>
    <w:rsid w:val="11D9B67B"/>
    <w:rsid w:val="1398894D"/>
    <w:rsid w:val="14152143"/>
    <w:rsid w:val="1441203C"/>
    <w:rsid w:val="146E580F"/>
    <w:rsid w:val="1504F8CC"/>
    <w:rsid w:val="150DF5BB"/>
    <w:rsid w:val="16651BA1"/>
    <w:rsid w:val="16985C78"/>
    <w:rsid w:val="1727304F"/>
    <w:rsid w:val="176F18E7"/>
    <w:rsid w:val="190218D1"/>
    <w:rsid w:val="1A806A01"/>
    <w:rsid w:val="1B66943D"/>
    <w:rsid w:val="1CFC005D"/>
    <w:rsid w:val="1D5BCBD9"/>
    <w:rsid w:val="1EB43B0B"/>
    <w:rsid w:val="1F484F27"/>
    <w:rsid w:val="1F5761E2"/>
    <w:rsid w:val="21A43370"/>
    <w:rsid w:val="21EF5163"/>
    <w:rsid w:val="221210C5"/>
    <w:rsid w:val="228916C8"/>
    <w:rsid w:val="2289ED19"/>
    <w:rsid w:val="22BE5860"/>
    <w:rsid w:val="22FB4B76"/>
    <w:rsid w:val="2321D68E"/>
    <w:rsid w:val="23463C8F"/>
    <w:rsid w:val="239A24D7"/>
    <w:rsid w:val="244F7773"/>
    <w:rsid w:val="25B33477"/>
    <w:rsid w:val="278EC705"/>
    <w:rsid w:val="28943C34"/>
    <w:rsid w:val="28B68746"/>
    <w:rsid w:val="2A42FFD9"/>
    <w:rsid w:val="2AABBBC7"/>
    <w:rsid w:val="2AC539CC"/>
    <w:rsid w:val="2B390DAB"/>
    <w:rsid w:val="2D70F2CE"/>
    <w:rsid w:val="2DDD2DF8"/>
    <w:rsid w:val="2E053B63"/>
    <w:rsid w:val="2E5B8F58"/>
    <w:rsid w:val="2E62C221"/>
    <w:rsid w:val="302ABFC2"/>
    <w:rsid w:val="3298B82D"/>
    <w:rsid w:val="32F7874A"/>
    <w:rsid w:val="33C34FC7"/>
    <w:rsid w:val="364DDFBF"/>
    <w:rsid w:val="36A5EBE3"/>
    <w:rsid w:val="372CB8DE"/>
    <w:rsid w:val="3AA4B478"/>
    <w:rsid w:val="3BF5E9F6"/>
    <w:rsid w:val="3D0B0AE1"/>
    <w:rsid w:val="3D3ED7D3"/>
    <w:rsid w:val="3DEF0396"/>
    <w:rsid w:val="3E5D9D02"/>
    <w:rsid w:val="3EE97CCD"/>
    <w:rsid w:val="3FCE92AF"/>
    <w:rsid w:val="40CAA099"/>
    <w:rsid w:val="4137A499"/>
    <w:rsid w:val="42AE569B"/>
    <w:rsid w:val="43A0B381"/>
    <w:rsid w:val="446E10AD"/>
    <w:rsid w:val="453A9C7A"/>
    <w:rsid w:val="4619B415"/>
    <w:rsid w:val="470D1E95"/>
    <w:rsid w:val="470DA944"/>
    <w:rsid w:val="473BEF3D"/>
    <w:rsid w:val="4B936EC7"/>
    <w:rsid w:val="4BE96BE8"/>
    <w:rsid w:val="4E265D4E"/>
    <w:rsid w:val="4EEBD06A"/>
    <w:rsid w:val="4F195135"/>
    <w:rsid w:val="5081B93C"/>
    <w:rsid w:val="509B8B93"/>
    <w:rsid w:val="51BFBBD4"/>
    <w:rsid w:val="51CA2D9D"/>
    <w:rsid w:val="525B1F99"/>
    <w:rsid w:val="54AA2612"/>
    <w:rsid w:val="55DBD98A"/>
    <w:rsid w:val="574684DA"/>
    <w:rsid w:val="57A934AB"/>
    <w:rsid w:val="57F12346"/>
    <w:rsid w:val="5892D102"/>
    <w:rsid w:val="5B484293"/>
    <w:rsid w:val="5B9E4CFF"/>
    <w:rsid w:val="5C4EF4A9"/>
    <w:rsid w:val="5DC2F519"/>
    <w:rsid w:val="5FA12A01"/>
    <w:rsid w:val="600BB480"/>
    <w:rsid w:val="609B06CB"/>
    <w:rsid w:val="60E2DB16"/>
    <w:rsid w:val="625E88B9"/>
    <w:rsid w:val="64414456"/>
    <w:rsid w:val="64D16244"/>
    <w:rsid w:val="673B3707"/>
    <w:rsid w:val="685A0613"/>
    <w:rsid w:val="6865AFDE"/>
    <w:rsid w:val="698D269C"/>
    <w:rsid w:val="6A872E10"/>
    <w:rsid w:val="6B10BD2A"/>
    <w:rsid w:val="6C05E381"/>
    <w:rsid w:val="6C08358B"/>
    <w:rsid w:val="6EFF5075"/>
    <w:rsid w:val="6F55492D"/>
    <w:rsid w:val="6F63A70E"/>
    <w:rsid w:val="6F72F3AB"/>
    <w:rsid w:val="6FF148FD"/>
    <w:rsid w:val="71137694"/>
    <w:rsid w:val="72578CD8"/>
    <w:rsid w:val="7298411E"/>
    <w:rsid w:val="73706856"/>
    <w:rsid w:val="74684BD5"/>
    <w:rsid w:val="74BCE210"/>
    <w:rsid w:val="75E6D74B"/>
    <w:rsid w:val="7699E9A4"/>
    <w:rsid w:val="773E6BE4"/>
    <w:rsid w:val="77630CA2"/>
    <w:rsid w:val="7765380E"/>
    <w:rsid w:val="783213C3"/>
    <w:rsid w:val="7859D798"/>
    <w:rsid w:val="7913475A"/>
    <w:rsid w:val="7C6D7B5A"/>
    <w:rsid w:val="7CAB3CF8"/>
    <w:rsid w:val="7DB608F6"/>
    <w:rsid w:val="7E956551"/>
    <w:rsid w:val="7F42A40A"/>
    <w:rsid w:val="7F76CD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01E77"/>
  <w15:docId w15:val="{E2A34A76-7E27-4423-A288-7013F188F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uiPriority w:val="2"/>
    <w:qFormat/>
    <w:rsid w:val="2E62C221"/>
    <w:pPr>
      <w:numPr>
        <w:numId w:val="3"/>
      </w:numPr>
      <w:spacing w:before="240"/>
      <w:outlineLvl w:val="0"/>
    </w:pPr>
    <w:rPr>
      <w:rFonts w:asciiTheme="majorHAnsi" w:eastAsiaTheme="majorEastAsia" w:hAnsiTheme="majorHAnsi" w:cstheme="majorBidi"/>
      <w:color w:val="F4551A" w:themeColor="accent1"/>
      <w:sz w:val="36"/>
      <w:szCs w:val="36"/>
    </w:rPr>
  </w:style>
  <w:style w:type="paragraph" w:styleId="Heading2">
    <w:name w:val="heading 2"/>
    <w:basedOn w:val="Normal"/>
    <w:next w:val="Normal"/>
    <w:link w:val="Heading2Char"/>
    <w:autoRedefine/>
    <w:uiPriority w:val="2"/>
    <w:qFormat/>
    <w:rsid w:val="00366721"/>
    <w:pPr>
      <w:numPr>
        <w:ilvl w:val="1"/>
        <w:numId w:val="3"/>
      </w:numPr>
      <w:spacing w:before="240"/>
      <w:outlineLvl w:val="1"/>
    </w:pPr>
    <w:rPr>
      <w:rFonts w:asciiTheme="majorHAnsi" w:eastAsiaTheme="majorEastAsia" w:hAnsiTheme="majorHAnsi" w:cstheme="majorBidi"/>
      <w:bCs/>
      <w:iCs/>
      <w:color w:val="008387"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43741"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2E62C221"/>
    <w:rPr>
      <w:rFonts w:asciiTheme="majorHAnsi" w:eastAsiaTheme="majorEastAsia" w:hAnsiTheme="majorHAnsi" w:cstheme="majorBidi"/>
      <w:color w:val="F4551A" w:themeColor="accent1"/>
      <w:sz w:val="36"/>
      <w:szCs w:val="36"/>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008387"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43741"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FooterText,List Paragraph1,numbered,Paragraphe de liste1,Bulletr List Paragraph,列出段落,列出段落1,Listeafsnit1,Parágrafo da Lista1,List Paragraph2,List Paragraph21,リスト段落1,Párrafo de lista1,List Paragraph11,FooterText1,tbl_bullet,lp1"/>
    <w:basedOn w:val="BlockText"/>
    <w:link w:val="ListParagraphChar"/>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2E62C221"/>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2E62C221"/>
    <w:pPr>
      <w:spacing w:before="480" w:after="0"/>
    </w:p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Segoe UI" w:hAnsi="Segoe UI"/>
        <w:sz w:val="22"/>
      </w:rPr>
    </w:tblStylePr>
    <w:tblStylePr w:type="band2Vert">
      <w:rPr>
        <w:rFonts w:ascii="Segoe UI" w:hAnsi="Segoe UI"/>
        <w:sz w:val="22"/>
      </w:rPr>
    </w:tblStylePr>
    <w:tblStylePr w:type="band1Horz">
      <w:rPr>
        <w:rFonts w:ascii="Segoe UI" w:hAnsi="Segoe UI"/>
        <w:sz w:val="22"/>
      </w:rPr>
    </w:tblStylePr>
    <w:tblStylePr w:type="band2Horz">
      <w:rPr>
        <w:rFonts w:ascii="Segoe UI" w:hAnsi="Segoe UI"/>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UnresolvedMention">
    <w:name w:val="Unresolved Mention"/>
    <w:basedOn w:val="DefaultParagraphFont"/>
    <w:uiPriority w:val="99"/>
    <w:semiHidden/>
    <w:unhideWhenUsed/>
    <w:rsid w:val="008C35EB"/>
    <w:rPr>
      <w:color w:val="605E5C"/>
      <w:shd w:val="clear" w:color="auto" w:fill="E1DFDD"/>
    </w:rPr>
  </w:style>
  <w:style w:type="paragraph" w:customStyle="1" w:styleId="paragraph">
    <w:name w:val="paragraph"/>
    <w:basedOn w:val="Normal"/>
    <w:rsid w:val="008C35EB"/>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8C35EB"/>
  </w:style>
  <w:style w:type="character" w:customStyle="1" w:styleId="eop">
    <w:name w:val="eop"/>
    <w:basedOn w:val="DefaultParagraphFont"/>
    <w:rsid w:val="008C35EB"/>
  </w:style>
  <w:style w:type="paragraph" w:styleId="Revision">
    <w:name w:val="Revision"/>
    <w:hidden/>
    <w:uiPriority w:val="99"/>
    <w:semiHidden/>
    <w:rsid w:val="00D5061E"/>
    <w:pPr>
      <w:spacing w:after="0"/>
    </w:pPr>
    <w:rPr>
      <w:rFonts w:ascii="Lato" w:hAnsi="Lato"/>
    </w:rPr>
  </w:style>
  <w:style w:type="paragraph" w:styleId="CommentText">
    <w:name w:val="annotation text"/>
    <w:basedOn w:val="Normal"/>
    <w:link w:val="CommentTextChar"/>
    <w:uiPriority w:val="99"/>
    <w:unhideWhenUsed/>
    <w:rsid w:val="00980394"/>
    <w:rPr>
      <w:sz w:val="20"/>
      <w:szCs w:val="20"/>
    </w:rPr>
  </w:style>
  <w:style w:type="character" w:customStyle="1" w:styleId="CommentTextChar">
    <w:name w:val="Comment Text Char"/>
    <w:basedOn w:val="DefaultParagraphFont"/>
    <w:link w:val="CommentText"/>
    <w:uiPriority w:val="99"/>
    <w:rsid w:val="00980394"/>
    <w:rPr>
      <w:rFonts w:ascii="Lato" w:hAnsi="Lato"/>
      <w:sz w:val="20"/>
      <w:szCs w:val="20"/>
    </w:rPr>
  </w:style>
  <w:style w:type="character" w:styleId="CommentReference">
    <w:name w:val="annotation reference"/>
    <w:basedOn w:val="DefaultParagraphFont"/>
    <w:uiPriority w:val="99"/>
    <w:semiHidden/>
    <w:unhideWhenUsed/>
    <w:rsid w:val="00980394"/>
    <w:rPr>
      <w:sz w:val="16"/>
      <w:szCs w:val="16"/>
    </w:rPr>
  </w:style>
  <w:style w:type="paragraph" w:styleId="CommentSubject">
    <w:name w:val="annotation subject"/>
    <w:basedOn w:val="CommentText"/>
    <w:next w:val="CommentText"/>
    <w:link w:val="CommentSubjectChar"/>
    <w:uiPriority w:val="99"/>
    <w:semiHidden/>
    <w:unhideWhenUsed/>
    <w:rsid w:val="00D9301F"/>
    <w:rPr>
      <w:b/>
      <w:bCs/>
    </w:rPr>
  </w:style>
  <w:style w:type="character" w:customStyle="1" w:styleId="CommentSubjectChar">
    <w:name w:val="Comment Subject Char"/>
    <w:basedOn w:val="CommentTextChar"/>
    <w:link w:val="CommentSubject"/>
    <w:uiPriority w:val="99"/>
    <w:semiHidden/>
    <w:rsid w:val="00D9301F"/>
    <w:rPr>
      <w:rFonts w:ascii="Lato" w:hAnsi="Lato"/>
      <w:b/>
      <w:bCs/>
      <w:sz w:val="20"/>
      <w:szCs w:val="20"/>
    </w:rPr>
  </w:style>
  <w:style w:type="character" w:customStyle="1" w:styleId="ListParagraphChar">
    <w:name w:val="List Paragraph Char"/>
    <w:aliases w:val="FooterText Char,List Paragraph1 Char,numbered Char,Paragraphe de liste1 Char,Bulletr List Paragraph Char,列出段落 Char,列出段落1 Char,Listeafsnit1 Char,Parágrafo da Lista1 Char,List Paragraph2 Char,List Paragraph21 Char,リスト段落1 Char,lp1 Char"/>
    <w:basedOn w:val="DefaultParagraphFont"/>
    <w:link w:val="ListParagraph"/>
    <w:uiPriority w:val="34"/>
    <w:locked/>
    <w:rsid w:val="00E8007F"/>
    <w:rPr>
      <w:rFonts w:ascii="Lato" w:eastAsiaTheme="minorEastAsia" w:hAnsi="Lato"/>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3376">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 w:id="213510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rantsnt.nt.gov.a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dtbar.nt.gov.au/publications/corporate/privacy-policy"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infocomm.nt.gov.au/privacy/information-privacy-principles"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dtbar.nt.gov.au/publications/corporate/privacy-policy" TargetMode="External"/><Relationship Id="rId2" Type="http://schemas.openxmlformats.org/officeDocument/2006/relationships/hyperlink" Target="https://infocomm.nt.gov.au/privacy/information-privacy-principles" TargetMode="External"/><Relationship Id="rId1" Type="http://schemas.openxmlformats.org/officeDocument/2006/relationships/hyperlink" Target="https://grantsnt.nt.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ke\Documents\Custom%20Office%20Templates\NTG_Long_Document_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2AC7EF7584F64861AC4F2EFC3873F"/>
        <w:category>
          <w:name w:val="General"/>
          <w:gallery w:val="placeholder"/>
        </w:category>
        <w:types>
          <w:type w:val="bbPlcHdr"/>
        </w:types>
        <w:behaviors>
          <w:behavior w:val="content"/>
        </w:behaviors>
        <w:guid w:val="{691621CC-33F3-496F-89B3-42EE9709981A}"/>
      </w:docPartPr>
      <w:docPartBody>
        <w:p w:rsidR="00B74263" w:rsidRDefault="00763682">
          <w:pPr>
            <w:pStyle w:val="5542AC7EF7584F64861AC4F2EFC3873F"/>
          </w:pPr>
          <w:r>
            <w:t>&lt;Document title&gt;</w:t>
          </w:r>
        </w:p>
      </w:docPartBody>
    </w:docPart>
    <w:docPart>
      <w:docPartPr>
        <w:name w:val="88A6EE968BF94D7CBE75114F95BF57C7"/>
        <w:category>
          <w:name w:val="General"/>
          <w:gallery w:val="placeholder"/>
        </w:category>
        <w:types>
          <w:type w:val="bbPlcHdr"/>
        </w:types>
        <w:behaviors>
          <w:behavior w:val="content"/>
        </w:behaviors>
        <w:guid w:val="{A5F57612-6CB7-4342-B8C1-F620EC90BAF0}"/>
      </w:docPartPr>
      <w:docPartBody>
        <w:p w:rsidR="00B74263" w:rsidRDefault="00763682">
          <w:pPr>
            <w:pStyle w:val="88A6EE968BF94D7CBE75114F95BF57C7"/>
          </w:pPr>
          <w:r w:rsidRPr="004E7885">
            <w:rPr>
              <w:rStyle w:val="PlaceholderText"/>
            </w:rPr>
            <w:t>&lt;Document title&gt;</w:t>
          </w:r>
        </w:p>
      </w:docPartBody>
    </w:docPart>
    <w:docPart>
      <w:docPartPr>
        <w:name w:val="BC704FAEA0C64A46A814944EC49B41C6"/>
        <w:category>
          <w:name w:val="General"/>
          <w:gallery w:val="placeholder"/>
        </w:category>
        <w:types>
          <w:type w:val="bbPlcHdr"/>
        </w:types>
        <w:behaviors>
          <w:behavior w:val="content"/>
        </w:behaviors>
        <w:guid w:val="{C955E470-E4BF-4909-AD62-06E04563CE87}"/>
      </w:docPartPr>
      <w:docPartBody>
        <w:p w:rsidR="00B74263" w:rsidRDefault="00763682">
          <w:pPr>
            <w:pStyle w:val="BC704FAEA0C64A46A814944EC49B41C6"/>
          </w:pPr>
          <w:r w:rsidRPr="004E7885">
            <w:rPr>
              <w:rStyle w:val="PlaceholderText"/>
            </w:rPr>
            <w:t>&lt;Document title&gt;</w:t>
          </w:r>
        </w:p>
      </w:docPartBody>
    </w:docPart>
    <w:docPart>
      <w:docPartPr>
        <w:name w:val="2F656C5345C14949AF6CE84F0216F6B7"/>
        <w:category>
          <w:name w:val="General"/>
          <w:gallery w:val="placeholder"/>
        </w:category>
        <w:types>
          <w:type w:val="bbPlcHdr"/>
        </w:types>
        <w:behaviors>
          <w:behavior w:val="content"/>
        </w:behaviors>
        <w:guid w:val="{A2B0AA15-B41B-4D75-8375-5344DB73D620}"/>
      </w:docPartPr>
      <w:docPartBody>
        <w:p w:rsidR="00B74263" w:rsidRDefault="00763682">
          <w:pPr>
            <w:pStyle w:val="2F656C5345C14949AF6CE84F0216F6B7"/>
          </w:pPr>
          <w:r w:rsidRPr="007B29CC">
            <w:rPr>
              <w:rStyle w:val="PlaceholderText"/>
            </w:rPr>
            <w:t>[Company]</w:t>
          </w:r>
        </w:p>
      </w:docPartBody>
    </w:docPart>
    <w:docPart>
      <w:docPartPr>
        <w:name w:val="2D3A5AA1DF8C4308A322EC7845F76CA4"/>
        <w:category>
          <w:name w:val="General"/>
          <w:gallery w:val="placeholder"/>
        </w:category>
        <w:types>
          <w:type w:val="bbPlcHdr"/>
        </w:types>
        <w:behaviors>
          <w:behavior w:val="content"/>
        </w:behaviors>
        <w:guid w:val="{594ADBBE-AEEE-4536-A479-EFC77DA3D71B}"/>
      </w:docPartPr>
      <w:docPartBody>
        <w:p w:rsidR="00B74263" w:rsidRDefault="00763682">
          <w:pPr>
            <w:pStyle w:val="2D3A5AA1DF8C4308A322EC7845F76CA4"/>
          </w:pPr>
          <w:r w:rsidRPr="005076E2">
            <w:t>&lt;Date Month Year&gt;</w:t>
          </w:r>
        </w:p>
      </w:docPartBody>
    </w:docPart>
    <w:docPart>
      <w:docPartPr>
        <w:name w:val="E4296A6F337D476A9D6DDA0AEC1F7DD6"/>
        <w:category>
          <w:name w:val="General"/>
          <w:gallery w:val="placeholder"/>
        </w:category>
        <w:types>
          <w:type w:val="bbPlcHdr"/>
        </w:types>
        <w:behaviors>
          <w:behavior w:val="content"/>
        </w:behaviors>
        <w:guid w:val="{34F9FE43-70AE-4156-9068-2D747A4EC74B}"/>
      </w:docPartPr>
      <w:docPartBody>
        <w:p w:rsidR="00B74263" w:rsidRDefault="00763682">
          <w:pPr>
            <w:pStyle w:val="E4296A6F337D476A9D6DDA0AEC1F7D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44"/>
    <w:rsid w:val="00032DEA"/>
    <w:rsid w:val="00090B44"/>
    <w:rsid w:val="000B0E35"/>
    <w:rsid w:val="000F4AFB"/>
    <w:rsid w:val="00131BF9"/>
    <w:rsid w:val="00136402"/>
    <w:rsid w:val="00212C4E"/>
    <w:rsid w:val="002C64CA"/>
    <w:rsid w:val="002F7C26"/>
    <w:rsid w:val="00345C9F"/>
    <w:rsid w:val="00384FB3"/>
    <w:rsid w:val="00445495"/>
    <w:rsid w:val="00482F67"/>
    <w:rsid w:val="004C6D42"/>
    <w:rsid w:val="005047E0"/>
    <w:rsid w:val="00550371"/>
    <w:rsid w:val="00577143"/>
    <w:rsid w:val="00595D51"/>
    <w:rsid w:val="005A3FD1"/>
    <w:rsid w:val="005A4B2F"/>
    <w:rsid w:val="00630938"/>
    <w:rsid w:val="006408FA"/>
    <w:rsid w:val="00665770"/>
    <w:rsid w:val="00695BD7"/>
    <w:rsid w:val="006A74EF"/>
    <w:rsid w:val="00743ACB"/>
    <w:rsid w:val="00763682"/>
    <w:rsid w:val="00773781"/>
    <w:rsid w:val="007929D6"/>
    <w:rsid w:val="00802E70"/>
    <w:rsid w:val="008809D2"/>
    <w:rsid w:val="00887376"/>
    <w:rsid w:val="00A44F56"/>
    <w:rsid w:val="00A62C78"/>
    <w:rsid w:val="00A67BB2"/>
    <w:rsid w:val="00AD43B6"/>
    <w:rsid w:val="00B2142F"/>
    <w:rsid w:val="00B70E98"/>
    <w:rsid w:val="00B74263"/>
    <w:rsid w:val="00B97FDA"/>
    <w:rsid w:val="00C00B4C"/>
    <w:rsid w:val="00C27EAF"/>
    <w:rsid w:val="00C41E57"/>
    <w:rsid w:val="00C57B77"/>
    <w:rsid w:val="00C83BC0"/>
    <w:rsid w:val="00CB18E4"/>
    <w:rsid w:val="00D575A4"/>
    <w:rsid w:val="00D95615"/>
    <w:rsid w:val="00E2417D"/>
    <w:rsid w:val="00E47265"/>
    <w:rsid w:val="00E817DD"/>
    <w:rsid w:val="00FF6CB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42AC7EF7584F64861AC4F2EFC3873F">
    <w:name w:val="5542AC7EF7584F64861AC4F2EFC3873F"/>
  </w:style>
  <w:style w:type="character" w:styleId="PlaceholderText">
    <w:name w:val="Placeholder Text"/>
    <w:basedOn w:val="DefaultParagraphFont"/>
    <w:uiPriority w:val="99"/>
    <w:semiHidden/>
    <w:rPr>
      <w:color w:val="808080"/>
    </w:rPr>
  </w:style>
  <w:style w:type="paragraph" w:customStyle="1" w:styleId="88A6EE968BF94D7CBE75114F95BF57C7">
    <w:name w:val="88A6EE968BF94D7CBE75114F95BF57C7"/>
  </w:style>
  <w:style w:type="paragraph" w:customStyle="1" w:styleId="BC704FAEA0C64A46A814944EC49B41C6">
    <w:name w:val="BC704FAEA0C64A46A814944EC49B41C6"/>
  </w:style>
  <w:style w:type="paragraph" w:customStyle="1" w:styleId="2F656C5345C14949AF6CE84F0216F6B7">
    <w:name w:val="2F656C5345C14949AF6CE84F0216F6B7"/>
  </w:style>
  <w:style w:type="paragraph" w:customStyle="1" w:styleId="2D3A5AA1DF8C4308A322EC7845F76CA4">
    <w:name w:val="2D3A5AA1DF8C4308A322EC7845F76CA4"/>
  </w:style>
  <w:style w:type="paragraph" w:customStyle="1" w:styleId="E4296A6F337D476A9D6DDA0AEC1F7DD6">
    <w:name w:val="E4296A6F337D476A9D6DDA0AEC1F7D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2026-06-25T00:00:00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76D62A455C9954C81545842EF1939EF" ma:contentTypeVersion="3" ma:contentTypeDescription="Create a new document." ma:contentTypeScope="" ma:versionID="a7861486d348c3dcb630847578b40f97">
  <xsd:schema xmlns:xsd="http://www.w3.org/2001/XMLSchema" xmlns:xs="http://www.w3.org/2001/XMLSchema" xmlns:p="http://schemas.microsoft.com/office/2006/metadata/properties" xmlns:ns2="bbb5e47b-2dc0-434c-b730-b5744cea4b3a" targetNamespace="http://schemas.microsoft.com/office/2006/metadata/properties" ma:root="true" ma:fieldsID="60b4b3e0bedc8ab0e4e17370f38f9d21" ns2:_="">
    <xsd:import namespace="bbb5e47b-2dc0-434c-b730-b5744cea4b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5e47b-2dc0-434c-b730-b5744cea4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customXml/itemProps3.xml><?xml version="1.0" encoding="utf-8"?>
<ds:datastoreItem xmlns:ds="http://schemas.openxmlformats.org/officeDocument/2006/customXml" ds:itemID="{04FF2386-BE8E-451F-BBB0-4988A19265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229544-11BB-4410-87E7-643255AE2C1E}">
  <ds:schemaRefs>
    <ds:schemaRef ds:uri="http://schemas.microsoft.com/sharepoint/v3/contenttype/forms"/>
  </ds:schemaRefs>
</ds:datastoreItem>
</file>

<file path=customXml/itemProps5.xml><?xml version="1.0" encoding="utf-8"?>
<ds:datastoreItem xmlns:ds="http://schemas.openxmlformats.org/officeDocument/2006/customXml" ds:itemID="{2725C983-C578-49A7-9485-E8EA863B8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5e47b-2dc0-434c-b730-b5744cea4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NTG_Long_Document_Image.dotx</Template>
  <TotalTime>2</TotalTime>
  <Pages>12</Pages>
  <Words>3443</Words>
  <Characters>19627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General Terms and Conditions – Grants and Subsidies</vt:lpstr>
    </vt:vector>
  </TitlesOfParts>
  <Company>Trade, Business and Asian Relations</Company>
  <LinksUpToDate>false</LinksUpToDate>
  <CharactersWithSpaces>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 Grants and Subsidies</dc:title>
  <dc:subject/>
  <dc:creator>Northern Territory Government</dc:creator>
  <cp:keywords/>
  <cp:lastModifiedBy>Vanessa Wallis</cp:lastModifiedBy>
  <cp:revision>2</cp:revision>
  <cp:lastPrinted>2016-02-05T15:37:00Z</cp:lastPrinted>
  <dcterms:created xsi:type="dcterms:W3CDTF">2026-06-25T20:16:00Z</dcterms:created>
  <dcterms:modified xsi:type="dcterms:W3CDTF">2026-06-25T20:16:00Z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0x010100876D62A455C9954C81545842EF1939EF</vt:lpwstr>
  </property>
</Properties>
</file>